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2A1" w:rsidRDefault="007562A1">
      <w:pPr>
        <w:rPr>
          <w:noProof/>
          <w:lang w:eastAsia="ru-RU"/>
        </w:rPr>
      </w:pPr>
    </w:p>
    <w:p w:rsidR="00780071" w:rsidRDefault="007562A1">
      <w:r>
        <w:rPr>
          <w:noProof/>
          <w:lang w:eastAsia="ru-RU"/>
        </w:rPr>
        <w:drawing>
          <wp:inline distT="0" distB="0" distL="0" distR="0">
            <wp:extent cx="5734050" cy="927991"/>
            <wp:effectExtent l="0" t="0" r="0"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76048" cy="934788"/>
                    </a:xfrm>
                    <a:prstGeom prst="rect">
                      <a:avLst/>
                    </a:prstGeom>
                  </pic:spPr>
                </pic:pic>
              </a:graphicData>
            </a:graphic>
          </wp:inline>
        </w:drawing>
      </w:r>
    </w:p>
    <w:p w:rsidR="007562A1" w:rsidRDefault="007562A1"/>
    <w:p w:rsidR="007562A1" w:rsidRPr="007562A1" w:rsidRDefault="007562A1">
      <w:pPr>
        <w:rPr>
          <w:sz w:val="28"/>
          <w:szCs w:val="28"/>
        </w:rPr>
      </w:pPr>
      <w:r w:rsidRPr="007562A1">
        <w:rPr>
          <w:sz w:val="28"/>
          <w:szCs w:val="28"/>
        </w:rPr>
        <w:t>Факультет: Юридический</w:t>
      </w:r>
    </w:p>
    <w:p w:rsidR="007562A1" w:rsidRPr="007562A1" w:rsidRDefault="007562A1">
      <w:pPr>
        <w:rPr>
          <w:sz w:val="28"/>
          <w:szCs w:val="28"/>
        </w:rPr>
      </w:pPr>
      <w:r w:rsidRPr="007562A1">
        <w:rPr>
          <w:sz w:val="28"/>
          <w:szCs w:val="28"/>
        </w:rPr>
        <w:t xml:space="preserve">Кафедра: </w:t>
      </w:r>
      <w:r w:rsidR="009C47EB">
        <w:rPr>
          <w:sz w:val="28"/>
          <w:szCs w:val="28"/>
        </w:rPr>
        <w:t>Теории и истории государства и права</w:t>
      </w:r>
    </w:p>
    <w:p w:rsidR="007562A1" w:rsidRPr="007562A1" w:rsidRDefault="007562A1">
      <w:pPr>
        <w:rPr>
          <w:sz w:val="28"/>
          <w:szCs w:val="28"/>
        </w:rPr>
      </w:pPr>
      <w:r w:rsidRPr="007562A1">
        <w:rPr>
          <w:sz w:val="28"/>
          <w:szCs w:val="28"/>
        </w:rPr>
        <w:t>Специальность: Юриспруденция</w:t>
      </w:r>
    </w:p>
    <w:p w:rsidR="007562A1" w:rsidRDefault="007562A1"/>
    <w:p w:rsidR="007562A1" w:rsidRPr="007562A1" w:rsidRDefault="004B29C0" w:rsidP="007562A1">
      <w:pPr>
        <w:jc w:val="center"/>
        <w:rPr>
          <w:sz w:val="72"/>
          <w:szCs w:val="72"/>
        </w:rPr>
      </w:pPr>
      <w:r>
        <w:rPr>
          <w:sz w:val="72"/>
          <w:szCs w:val="72"/>
        </w:rPr>
        <w:t>КОНТРОЛЬНАЯ РАБОТА</w:t>
      </w:r>
    </w:p>
    <w:p w:rsidR="007562A1" w:rsidRDefault="007562A1"/>
    <w:p w:rsidR="007562A1" w:rsidRDefault="007562A1"/>
    <w:p w:rsidR="007562A1" w:rsidRPr="007562A1" w:rsidRDefault="007562A1">
      <w:pPr>
        <w:rPr>
          <w:sz w:val="28"/>
          <w:szCs w:val="28"/>
        </w:rPr>
      </w:pPr>
      <w:r w:rsidRPr="007562A1">
        <w:rPr>
          <w:sz w:val="28"/>
          <w:szCs w:val="28"/>
        </w:rPr>
        <w:t xml:space="preserve">По дисциплине: </w:t>
      </w:r>
      <w:r w:rsidR="00494270">
        <w:rPr>
          <w:sz w:val="28"/>
          <w:szCs w:val="28"/>
        </w:rPr>
        <w:t xml:space="preserve">Конституционное право </w:t>
      </w:r>
      <w:r w:rsidR="00C6746F">
        <w:rPr>
          <w:sz w:val="28"/>
          <w:szCs w:val="28"/>
        </w:rPr>
        <w:t>зарубежных стран</w:t>
      </w:r>
    </w:p>
    <w:p w:rsidR="007562A1" w:rsidRPr="007562A1" w:rsidRDefault="00AB5D05" w:rsidP="004B29C0">
      <w:pPr>
        <w:jc w:val="both"/>
        <w:rPr>
          <w:sz w:val="28"/>
          <w:szCs w:val="28"/>
        </w:rPr>
      </w:pPr>
      <w:r>
        <w:rPr>
          <w:sz w:val="28"/>
          <w:szCs w:val="28"/>
        </w:rPr>
        <w:t xml:space="preserve">Название: </w:t>
      </w:r>
      <w:r w:rsidR="00C6746F">
        <w:rPr>
          <w:sz w:val="28"/>
          <w:szCs w:val="28"/>
        </w:rPr>
        <w:t>Источники конституционного права зарубежных стран</w:t>
      </w:r>
    </w:p>
    <w:p w:rsidR="002F4649" w:rsidRDefault="002F4649">
      <w:pPr>
        <w:rPr>
          <w:sz w:val="28"/>
          <w:szCs w:val="28"/>
        </w:rPr>
      </w:pPr>
    </w:p>
    <w:p w:rsidR="002F4649" w:rsidRDefault="002F4649">
      <w:pPr>
        <w:rPr>
          <w:sz w:val="28"/>
          <w:szCs w:val="28"/>
        </w:rPr>
      </w:pPr>
    </w:p>
    <w:p w:rsidR="007562A1" w:rsidRPr="007562A1" w:rsidRDefault="007562A1">
      <w:pPr>
        <w:rPr>
          <w:sz w:val="28"/>
          <w:szCs w:val="28"/>
        </w:rPr>
      </w:pPr>
      <w:r w:rsidRPr="007562A1">
        <w:rPr>
          <w:sz w:val="28"/>
          <w:szCs w:val="28"/>
        </w:rPr>
        <w:t xml:space="preserve">Работу выполнил: </w:t>
      </w:r>
      <w:bookmarkStart w:id="0" w:name="_GoBack"/>
      <w:bookmarkEnd w:id="0"/>
    </w:p>
    <w:p w:rsidR="007562A1" w:rsidRPr="007562A1" w:rsidRDefault="007562A1"/>
    <w:p w:rsidR="002F4649" w:rsidRDefault="002F4649"/>
    <w:p w:rsidR="002F4649" w:rsidRDefault="002F4649"/>
    <w:p w:rsidR="002F4649" w:rsidRDefault="002F4649"/>
    <w:p w:rsidR="002F4649" w:rsidRDefault="002F4649"/>
    <w:p w:rsidR="002F4649" w:rsidRDefault="002F4649"/>
    <w:p w:rsidR="002F4649" w:rsidRDefault="002F4649"/>
    <w:p w:rsidR="002F4649" w:rsidRDefault="002F4649"/>
    <w:p w:rsidR="002F4649" w:rsidRDefault="002F4649"/>
    <w:p w:rsidR="002F4649" w:rsidRDefault="002F4649"/>
    <w:p w:rsidR="00C6746F" w:rsidRPr="003F33DA" w:rsidRDefault="00C6746F" w:rsidP="00C6746F">
      <w:pPr>
        <w:pStyle w:val="1"/>
        <w:spacing w:before="0" w:after="0" w:line="360" w:lineRule="auto"/>
        <w:jc w:val="center"/>
        <w:rPr>
          <w:rFonts w:ascii="Arial" w:hAnsi="Arial" w:cs="Arial"/>
          <w:sz w:val="28"/>
          <w:szCs w:val="28"/>
        </w:rPr>
      </w:pPr>
      <w:bookmarkStart w:id="1" w:name="_Toc303149252"/>
      <w:r w:rsidRPr="003F33DA">
        <w:rPr>
          <w:rFonts w:ascii="Arial" w:hAnsi="Arial" w:cs="Arial"/>
          <w:sz w:val="28"/>
          <w:szCs w:val="28"/>
        </w:rPr>
        <w:lastRenderedPageBreak/>
        <w:t>1</w:t>
      </w:r>
      <w:r w:rsidR="003F33DA" w:rsidRPr="003F33DA">
        <w:rPr>
          <w:rFonts w:ascii="Arial" w:hAnsi="Arial" w:cs="Arial"/>
          <w:sz w:val="28"/>
          <w:szCs w:val="28"/>
        </w:rPr>
        <w:t>.</w:t>
      </w:r>
      <w:r w:rsidRPr="003F33DA">
        <w:rPr>
          <w:rFonts w:ascii="Arial" w:hAnsi="Arial" w:cs="Arial"/>
          <w:sz w:val="28"/>
          <w:szCs w:val="28"/>
        </w:rPr>
        <w:t xml:space="preserve"> </w:t>
      </w:r>
      <w:bookmarkEnd w:id="1"/>
      <w:r w:rsidR="003F33DA" w:rsidRPr="003F33DA">
        <w:rPr>
          <w:rFonts w:ascii="Arial" w:hAnsi="Arial" w:cs="Arial"/>
          <w:sz w:val="28"/>
          <w:szCs w:val="28"/>
        </w:rPr>
        <w:t>ПОНЯТИЕ И КЛАССИФИКАЦИЯ ИСТОЧНИКОВ КОНСТИТУЦИОННОГО ПРАВА ЗАРУБЕЖНЫХ СТРАН</w:t>
      </w:r>
    </w:p>
    <w:p w:rsidR="00C6746F" w:rsidRPr="00C6746F" w:rsidRDefault="00C6746F" w:rsidP="00C6746F">
      <w:pPr>
        <w:rPr>
          <w:sz w:val="28"/>
          <w:szCs w:val="28"/>
        </w:rPr>
      </w:pPr>
    </w:p>
    <w:p w:rsidR="00C6746F" w:rsidRPr="00C6746F" w:rsidRDefault="00C6746F" w:rsidP="00C6746F">
      <w:pPr>
        <w:spacing w:line="360" w:lineRule="auto"/>
        <w:ind w:firstLine="709"/>
        <w:jc w:val="both"/>
        <w:rPr>
          <w:sz w:val="28"/>
          <w:szCs w:val="28"/>
        </w:rPr>
      </w:pPr>
      <w:r w:rsidRPr="00C6746F">
        <w:rPr>
          <w:sz w:val="28"/>
          <w:szCs w:val="28"/>
        </w:rPr>
        <w:t>Источники конституционного права чрезвычайно разнообразны по форме и по значению в правовом регулировании осуществления государственной власти. Это определяет сложный, а порой и противоречивый характер самого конституционного права.</w:t>
      </w:r>
    </w:p>
    <w:p w:rsidR="00C6746F" w:rsidRPr="00C6746F" w:rsidRDefault="00C6746F" w:rsidP="00C6746F">
      <w:pPr>
        <w:spacing w:line="360" w:lineRule="auto"/>
        <w:ind w:firstLine="709"/>
        <w:jc w:val="both"/>
        <w:rPr>
          <w:sz w:val="28"/>
          <w:szCs w:val="28"/>
        </w:rPr>
      </w:pPr>
      <w:r w:rsidRPr="00C6746F">
        <w:rPr>
          <w:sz w:val="28"/>
          <w:szCs w:val="28"/>
        </w:rPr>
        <w:t>Основным источником конституционного права являются конституции, но они часто содержат лишь общие положения и обходят молчанием ряд важнейших вопросов государственной жизни, тем самым оставляя их решение на усмотрение правительства и администрации. Именно такой характер носит Конституция США 1787 года. В то же время конституции многих стран перегружены рядом мелочей и второстепенных деталей. Достаточно сослаться на ст. 7 Основного Закона ФРГ, которая предусматривает право создания частных школ; ст. 41 Конституции Ирландии, в которой указано, что домашняя жизнь женщины оказывает государству поддержку, без которой нельзя достичь общего блага; ст. 16 Конституции Греции о возрастном цензе для профессоров высших учебных заведений</w:t>
      </w:r>
      <w:r w:rsidRPr="00C6746F">
        <w:rPr>
          <w:rStyle w:val="af0"/>
          <w:sz w:val="28"/>
          <w:szCs w:val="28"/>
        </w:rPr>
        <w:footnoteReference w:id="1"/>
      </w:r>
      <w:r w:rsidRPr="00C6746F">
        <w:rPr>
          <w:sz w:val="28"/>
          <w:szCs w:val="28"/>
        </w:rPr>
        <w:t>.</w:t>
      </w:r>
    </w:p>
    <w:p w:rsidR="00C6746F" w:rsidRPr="00C6746F" w:rsidRDefault="00C6746F" w:rsidP="00C6746F">
      <w:pPr>
        <w:spacing w:line="360" w:lineRule="auto"/>
        <w:ind w:firstLine="709"/>
        <w:jc w:val="both"/>
        <w:rPr>
          <w:sz w:val="28"/>
          <w:szCs w:val="28"/>
        </w:rPr>
      </w:pPr>
      <w:r w:rsidRPr="00C6746F">
        <w:rPr>
          <w:sz w:val="28"/>
          <w:szCs w:val="28"/>
        </w:rPr>
        <w:t>Конституционные нормы не охватывают всего многообразия отношений, складывающихся в процессе осуществления государственной власти, и дополняются целым рядом других нормативных актов.</w:t>
      </w:r>
    </w:p>
    <w:p w:rsidR="00C6746F" w:rsidRPr="00C6746F" w:rsidRDefault="00C6746F" w:rsidP="00C6746F">
      <w:pPr>
        <w:spacing w:line="360" w:lineRule="auto"/>
        <w:ind w:firstLine="709"/>
        <w:jc w:val="both"/>
        <w:rPr>
          <w:sz w:val="28"/>
          <w:szCs w:val="28"/>
        </w:rPr>
      </w:pPr>
      <w:r w:rsidRPr="00C6746F">
        <w:rPr>
          <w:sz w:val="28"/>
          <w:szCs w:val="28"/>
        </w:rPr>
        <w:t xml:space="preserve">К числу важнейших источников конституционного права зарубежных стран относятся конституционные законы, которые, хотя и не являются составными частями конституции, регулируют важнейшие </w:t>
      </w:r>
      <w:r w:rsidRPr="00C6746F">
        <w:rPr>
          <w:sz w:val="28"/>
          <w:szCs w:val="28"/>
        </w:rPr>
        <w:lastRenderedPageBreak/>
        <w:t xml:space="preserve">государственно-правовые вопросы: это законы об избирательном праве и избирательной системе, о полномочиях правительств и парламентов, о правовом положении личности, о порядке введения чрезвычайного положения. В качестве примера конституционных законов можно привести Акт о свободе печати </w:t>
      </w:r>
      <w:smartTag w:uri="urn:schemas-microsoft-com:office:smarttags" w:element="metricconverter">
        <w:smartTagPr>
          <w:attr w:name="ProductID" w:val="1974 г"/>
        </w:smartTagPr>
        <w:r w:rsidRPr="00C6746F">
          <w:rPr>
            <w:sz w:val="28"/>
            <w:szCs w:val="28"/>
          </w:rPr>
          <w:t>1974 г</w:t>
        </w:r>
      </w:smartTag>
      <w:r w:rsidRPr="00C6746F">
        <w:rPr>
          <w:sz w:val="28"/>
          <w:szCs w:val="28"/>
        </w:rPr>
        <w:t xml:space="preserve">. Швеции, Акты о гражданских правах 1957, 1960, 1964 и 1969 гг., а также Законы об избирательных правах 1965 и 1970 гг. в США, Закон о политических партиях Испании </w:t>
      </w:r>
      <w:smartTag w:uri="urn:schemas-microsoft-com:office:smarttags" w:element="metricconverter">
        <w:smartTagPr>
          <w:attr w:name="ProductID" w:val="1978 г"/>
        </w:smartTagPr>
        <w:r w:rsidRPr="00C6746F">
          <w:rPr>
            <w:sz w:val="28"/>
            <w:szCs w:val="28"/>
          </w:rPr>
          <w:t>1978 г</w:t>
        </w:r>
      </w:smartTag>
      <w:r w:rsidRPr="00C6746F">
        <w:rPr>
          <w:sz w:val="28"/>
          <w:szCs w:val="28"/>
        </w:rPr>
        <w:t>. и ряд других.</w:t>
      </w:r>
    </w:p>
    <w:p w:rsidR="00C6746F" w:rsidRPr="00C6746F" w:rsidRDefault="00C6746F" w:rsidP="00C6746F">
      <w:pPr>
        <w:spacing w:line="360" w:lineRule="auto"/>
        <w:ind w:firstLine="709"/>
        <w:jc w:val="both"/>
        <w:rPr>
          <w:sz w:val="28"/>
          <w:szCs w:val="28"/>
        </w:rPr>
      </w:pPr>
      <w:r w:rsidRPr="00C6746F">
        <w:rPr>
          <w:sz w:val="28"/>
          <w:szCs w:val="28"/>
        </w:rPr>
        <w:t xml:space="preserve">Не менее важное значение в качестве источников конституционного права имеют органические законы, которые, в отличие от конституционных, принимаются на основе бланкетных норм, содержащихся в конституциях. Особенно богата такими бланкетными нормами Конституция Франции </w:t>
      </w:r>
      <w:smartTag w:uri="urn:schemas-microsoft-com:office:smarttags" w:element="metricconverter">
        <w:smartTagPr>
          <w:attr w:name="ProductID" w:val="1958 г"/>
        </w:smartTagPr>
        <w:r w:rsidRPr="00C6746F">
          <w:rPr>
            <w:sz w:val="28"/>
            <w:szCs w:val="28"/>
          </w:rPr>
          <w:t>1958 г</w:t>
        </w:r>
      </w:smartTag>
      <w:r w:rsidRPr="00C6746F">
        <w:rPr>
          <w:sz w:val="28"/>
          <w:szCs w:val="28"/>
        </w:rPr>
        <w:t>. Например, Конституция устанавливает, что органический закон определяет длительность полномочий каждой палаты, число ее членов, их вознаграждение, условия их избрания, режим неизбираемости и недопустимости совмещений (ст. 25), что "парламент принимает финансовые законопроекты с соблюдением условий, предусмотренных органическим законом" (ст. 47) и т.д. Таких бланкетных норм во французской Конституции насчитывается около двадцати.</w:t>
      </w:r>
    </w:p>
    <w:p w:rsidR="00C6746F" w:rsidRPr="00C6746F" w:rsidRDefault="00C6746F" w:rsidP="00C6746F">
      <w:pPr>
        <w:spacing w:line="360" w:lineRule="auto"/>
        <w:ind w:firstLine="709"/>
        <w:jc w:val="both"/>
        <w:rPr>
          <w:sz w:val="28"/>
          <w:szCs w:val="28"/>
        </w:rPr>
      </w:pPr>
      <w:r w:rsidRPr="00C6746F">
        <w:rPr>
          <w:sz w:val="28"/>
          <w:szCs w:val="28"/>
        </w:rPr>
        <w:t xml:space="preserve">Важнейшие нормы конституционного права содержатся и в обычных законах, принимаемых парламентом. В качестве примера можно сослаться на Законы США о регулировании лоббизма (1946), о преемственности должности Президента (1948), о федеральных избирательных кампаниях (1972) и др. Государственно-правовыми по своему характеру являются Закон о превентивном тюремном заключении и Закон об обороне Индии, т.к. они внесли существенные </w:t>
      </w:r>
      <w:r w:rsidRPr="00C6746F">
        <w:rPr>
          <w:sz w:val="28"/>
          <w:szCs w:val="28"/>
        </w:rPr>
        <w:lastRenderedPageBreak/>
        <w:t>коррективы в конституционные положения, касающиеся правового положения личности.</w:t>
      </w:r>
    </w:p>
    <w:p w:rsidR="00C6746F" w:rsidRPr="00C6746F" w:rsidRDefault="00C6746F" w:rsidP="00C6746F">
      <w:pPr>
        <w:spacing w:line="360" w:lineRule="auto"/>
        <w:ind w:firstLine="709"/>
        <w:jc w:val="both"/>
        <w:rPr>
          <w:sz w:val="28"/>
          <w:szCs w:val="28"/>
        </w:rPr>
      </w:pPr>
      <w:r w:rsidRPr="00C6746F">
        <w:rPr>
          <w:sz w:val="28"/>
          <w:szCs w:val="28"/>
        </w:rPr>
        <w:t xml:space="preserve">Источниками конституционного права являются также нормативные акты правительств и глав государств, причем часто эти акты серьезно изменяют порядок применения конституции. Таковы указы и декреты о введении чрезвычайного положения, которые, как правило, сопровождаются прекращением действия конституционных прав и свобод, конституционных и процессуальных гарантий неприкосновенности личности и имущества граждан и подданных. Во Франции роль важнейших источников конституционного права играют президентские ордонансы, юридически приравненные по своей обязательной силе к парламентским актам. Так, 13 октября </w:t>
      </w:r>
      <w:smartTag w:uri="urn:schemas-microsoft-com:office:smarttags" w:element="metricconverter">
        <w:smartTagPr>
          <w:attr w:name="ProductID" w:val="1958 г"/>
        </w:smartTagPr>
        <w:r w:rsidRPr="00C6746F">
          <w:rPr>
            <w:sz w:val="28"/>
            <w:szCs w:val="28"/>
          </w:rPr>
          <w:t>1958 г</w:t>
        </w:r>
      </w:smartTag>
      <w:r w:rsidRPr="00C6746F">
        <w:rPr>
          <w:sz w:val="28"/>
          <w:szCs w:val="28"/>
        </w:rPr>
        <w:t xml:space="preserve">. во Франции специальным ордонансом была введена мажоритарная одномандатная система с двумя турами голосования при выборах Национального собрания; ордонансы 24 октября, 17 ноября и 13 декабря </w:t>
      </w:r>
      <w:smartTag w:uri="urn:schemas-microsoft-com:office:smarttags" w:element="metricconverter">
        <w:smartTagPr>
          <w:attr w:name="ProductID" w:val="1958 г"/>
        </w:smartTagPr>
        <w:r w:rsidRPr="00C6746F">
          <w:rPr>
            <w:sz w:val="28"/>
            <w:szCs w:val="28"/>
          </w:rPr>
          <w:t>1958 г</w:t>
        </w:r>
      </w:smartTag>
      <w:r w:rsidRPr="00C6746F">
        <w:rPr>
          <w:sz w:val="28"/>
          <w:szCs w:val="28"/>
        </w:rPr>
        <w:t>. определили порядок деятельности палат и правовое положение депутата парламента.</w:t>
      </w:r>
    </w:p>
    <w:p w:rsidR="00C6746F" w:rsidRPr="00C6746F" w:rsidRDefault="00C6746F" w:rsidP="00C6746F">
      <w:pPr>
        <w:spacing w:line="360" w:lineRule="auto"/>
        <w:ind w:firstLine="709"/>
        <w:jc w:val="both"/>
        <w:rPr>
          <w:sz w:val="28"/>
          <w:szCs w:val="28"/>
        </w:rPr>
      </w:pPr>
      <w:r w:rsidRPr="00C6746F">
        <w:rPr>
          <w:sz w:val="28"/>
          <w:szCs w:val="28"/>
        </w:rPr>
        <w:t>Замена традиционных источников конституционного права правительственными актами является одним из проявлений отступления от принципа верховенства закона.</w:t>
      </w:r>
    </w:p>
    <w:p w:rsidR="00C6746F" w:rsidRPr="00C6746F" w:rsidRDefault="00C6746F" w:rsidP="00C6746F">
      <w:pPr>
        <w:spacing w:line="360" w:lineRule="auto"/>
        <w:ind w:firstLine="709"/>
        <w:jc w:val="both"/>
        <w:rPr>
          <w:sz w:val="28"/>
          <w:szCs w:val="28"/>
        </w:rPr>
      </w:pPr>
      <w:r w:rsidRPr="00C6746F">
        <w:rPr>
          <w:sz w:val="28"/>
          <w:szCs w:val="28"/>
        </w:rPr>
        <w:t>Во многих странах, особенно англосаксонских, а также в странах, воспринявших основы англосаксонской правовой системы, важнейшие вопросы государственной жизни регулируются обычаями (в литературе они называются конституционными соглашениями или конвенционными нормами).</w:t>
      </w:r>
    </w:p>
    <w:p w:rsidR="00C6746F" w:rsidRPr="00C6746F" w:rsidRDefault="00C6746F" w:rsidP="00C6746F">
      <w:pPr>
        <w:spacing w:line="360" w:lineRule="auto"/>
        <w:ind w:firstLine="709"/>
        <w:jc w:val="both"/>
        <w:rPr>
          <w:sz w:val="28"/>
          <w:szCs w:val="28"/>
        </w:rPr>
      </w:pPr>
      <w:r w:rsidRPr="00C6746F">
        <w:rPr>
          <w:sz w:val="28"/>
          <w:szCs w:val="28"/>
        </w:rPr>
        <w:t xml:space="preserve">Конституционные обычаи, а также многочисленные правила, принципы и приемы решения различных государственно-правовых вопросов не закреплены в нормативных актах и не обеспечиваются </w:t>
      </w:r>
      <w:r w:rsidRPr="00C6746F">
        <w:rPr>
          <w:sz w:val="28"/>
          <w:szCs w:val="28"/>
        </w:rPr>
        <w:lastRenderedPageBreak/>
        <w:t>судебной защитой, но они тем не менее регулируют правовое положение многих государственных органов и фактически определяют их роль и значение в механизме государства. Так, во многих конституциях и иных юридических источниках не содержится положение о том, что правительство образуется лидером партии или партийной коалиции, победившей на парламентских выборах. Однако этот обычай почти всегда соблюдается в парламентарных странах в условиях демократического политического режима. Обычаями регулируется порядок осуществления прерогатив конституционного монарха и полномочий президента, формирование правительства, роль премьер-министра, многие вопросы законодательной процедуры и т.д. Практическая роль обычаев настолько велика, что игнорировать их при изучении конституционного права невозможно.</w:t>
      </w:r>
    </w:p>
    <w:p w:rsidR="00C6746F" w:rsidRPr="00C6746F" w:rsidRDefault="00C6746F" w:rsidP="00C6746F">
      <w:pPr>
        <w:spacing w:line="360" w:lineRule="auto"/>
        <w:ind w:firstLine="709"/>
        <w:jc w:val="both"/>
        <w:rPr>
          <w:sz w:val="28"/>
          <w:szCs w:val="28"/>
        </w:rPr>
      </w:pPr>
      <w:r w:rsidRPr="00C6746F">
        <w:rPr>
          <w:sz w:val="28"/>
          <w:szCs w:val="28"/>
        </w:rPr>
        <w:t>Значительное место в конституционном праве зарубежных стран занимают судебные прецеденты, т.е. ранее вынесенные решения судов, принимаемые за обязательный образец при решении аналогичных вопросов в дальнейшем. Судебные прецеденты играют важную роль в регулировании правового положения личности и порядка осуществления и защиты демократических прав и свобод. Наиболее широкое распространение судебные прецеденты получили в Великобритании и ряде других англосаксонских стран, где до сих пор множество важнейших государственно-правовых вопросов решается на основе судебных прецедентов, сложившихся двести, триста и более лет назад.</w:t>
      </w:r>
    </w:p>
    <w:p w:rsidR="00C6746F" w:rsidRPr="00C6746F" w:rsidRDefault="00C6746F" w:rsidP="00C6746F">
      <w:pPr>
        <w:spacing w:line="360" w:lineRule="auto"/>
        <w:ind w:firstLine="709"/>
        <w:jc w:val="both"/>
        <w:rPr>
          <w:sz w:val="28"/>
          <w:szCs w:val="28"/>
        </w:rPr>
      </w:pPr>
      <w:r w:rsidRPr="00C6746F">
        <w:rPr>
          <w:sz w:val="28"/>
          <w:szCs w:val="28"/>
        </w:rPr>
        <w:t xml:space="preserve">В числе источников конституционного права зарубежных стран следует назвать также акты, издаваемые в порядке толкования конституционных норм и законов. Акты толкования законов являются широко распространенными источниками права в англосаксонских и многих других странах. Толкование законов осуществляется либо </w:t>
      </w:r>
      <w:r w:rsidRPr="00C6746F">
        <w:rPr>
          <w:sz w:val="28"/>
          <w:szCs w:val="28"/>
        </w:rPr>
        <w:lastRenderedPageBreak/>
        <w:t>главой государства, либо судами. Предметом толкования могут быть как отдельные статьи конституции, так и положения конституционных, органических и обычных парламентских законов, содержащих в себе нормы конституционного права. Толкование законов может серьезно влиять на правовую систему</w:t>
      </w:r>
      <w:r w:rsidRPr="00C6746F">
        <w:rPr>
          <w:rStyle w:val="af0"/>
          <w:sz w:val="28"/>
          <w:szCs w:val="28"/>
        </w:rPr>
        <w:footnoteReference w:id="2"/>
      </w:r>
      <w:r w:rsidRPr="00C6746F">
        <w:rPr>
          <w:sz w:val="28"/>
          <w:szCs w:val="28"/>
        </w:rPr>
        <w:t>.</w:t>
      </w:r>
    </w:p>
    <w:p w:rsidR="00C6746F" w:rsidRPr="00C6746F" w:rsidRDefault="00C6746F" w:rsidP="00C6746F">
      <w:pPr>
        <w:spacing w:line="360" w:lineRule="auto"/>
        <w:ind w:firstLine="709"/>
        <w:jc w:val="both"/>
        <w:rPr>
          <w:sz w:val="28"/>
          <w:szCs w:val="28"/>
        </w:rPr>
      </w:pPr>
      <w:r w:rsidRPr="00C6746F">
        <w:rPr>
          <w:sz w:val="28"/>
          <w:szCs w:val="28"/>
        </w:rPr>
        <w:t>В зарубежной юридической литературе встречаются утверждения, что источниками конституционного права являются мнения и высказывания выдающихся ученых- государствоведов. Эта концепция особенно широкое распространение получила в Великобритании, где в качестве доктринальных источников права иногда рассматриваются труды Блэкстона, Беджгота, Мэя, Лоу и некоторых других канонизированных авторов. Данная концепция отчасти находит свое подтверждение, когда мнения ведущих конституционалистов цитируются в судебных и иных документах, выпускаемых в процессе толкования конституционных норм и принципов.</w:t>
      </w:r>
    </w:p>
    <w:p w:rsidR="00C6746F" w:rsidRPr="00C6746F" w:rsidRDefault="00C6746F" w:rsidP="00C6746F">
      <w:pPr>
        <w:spacing w:line="360" w:lineRule="auto"/>
        <w:ind w:firstLine="709"/>
        <w:jc w:val="both"/>
        <w:rPr>
          <w:sz w:val="28"/>
          <w:szCs w:val="28"/>
        </w:rPr>
      </w:pPr>
      <w:r w:rsidRPr="00C6746F">
        <w:rPr>
          <w:sz w:val="28"/>
          <w:szCs w:val="28"/>
        </w:rPr>
        <w:t xml:space="preserve">Система учебного курса конституционного права зарубежных стран строится в соответствии с системой основных государственно-правовых институтов, которые рассматриваются в плане сравнительного государствоведения (курс не ограничивает число стран, чьи государственно-правовые системы должны быть изучены). Однако это вовсе не означает, что нужно излагать все институты национального конституционного права по заранее определенному трафарету. Установление общих черт и свойств различных государственно-правовых систем избавляет от необходимости повторения и расширяет возможности для анализа характерных, специфических особенностей. Построение курса на основах сравнительного метода предполагает органическое слияние в новом </w:t>
      </w:r>
      <w:r w:rsidRPr="00C6746F">
        <w:rPr>
          <w:sz w:val="28"/>
          <w:szCs w:val="28"/>
        </w:rPr>
        <w:lastRenderedPageBreak/>
        <w:t>качестве общего и особенного, свойственного различным государствам, одновременное применение аналитических и синтетических приемов исследования. Изучение общих закономерностей, свойственных зарубежным странам, возможно только на основе познания конкретных конституционно-правовых систем, что, безусловно, повышает ответственность студентов, которым значительную часть работы по изучению этой дисциплины придется проделать самостоятельно, в частности ознакомиться с текстами конституций и иными нормативными источниками, прочитать известное число монографических работ.</w:t>
      </w:r>
    </w:p>
    <w:p w:rsidR="00C6746F" w:rsidRDefault="00C6746F" w:rsidP="00C6746F">
      <w:pPr>
        <w:spacing w:line="360" w:lineRule="auto"/>
        <w:ind w:firstLine="709"/>
        <w:jc w:val="both"/>
        <w:rPr>
          <w:sz w:val="28"/>
          <w:szCs w:val="28"/>
        </w:rPr>
      </w:pPr>
    </w:p>
    <w:p w:rsidR="00C6746F" w:rsidRDefault="00C6746F" w:rsidP="00C6746F">
      <w:pPr>
        <w:spacing w:line="360" w:lineRule="auto"/>
        <w:ind w:firstLine="709"/>
        <w:jc w:val="both"/>
        <w:rPr>
          <w:sz w:val="28"/>
          <w:szCs w:val="28"/>
        </w:rPr>
      </w:pPr>
    </w:p>
    <w:p w:rsidR="00C6746F" w:rsidRDefault="00C6746F" w:rsidP="00C6746F">
      <w:pPr>
        <w:spacing w:line="360" w:lineRule="auto"/>
        <w:ind w:firstLine="709"/>
        <w:jc w:val="both"/>
        <w:rPr>
          <w:sz w:val="28"/>
          <w:szCs w:val="28"/>
        </w:rPr>
      </w:pPr>
    </w:p>
    <w:p w:rsidR="00C6746F" w:rsidRDefault="00C6746F" w:rsidP="00C6746F">
      <w:pPr>
        <w:spacing w:line="360" w:lineRule="auto"/>
        <w:ind w:firstLine="709"/>
        <w:jc w:val="both"/>
        <w:rPr>
          <w:sz w:val="28"/>
          <w:szCs w:val="28"/>
        </w:rPr>
      </w:pPr>
    </w:p>
    <w:p w:rsidR="00C6746F" w:rsidRDefault="00C6746F" w:rsidP="00C6746F">
      <w:pPr>
        <w:spacing w:line="360" w:lineRule="auto"/>
        <w:ind w:firstLine="709"/>
        <w:jc w:val="both"/>
        <w:rPr>
          <w:sz w:val="28"/>
          <w:szCs w:val="28"/>
        </w:rPr>
      </w:pPr>
    </w:p>
    <w:p w:rsidR="00C6746F" w:rsidRDefault="00C6746F" w:rsidP="00C6746F">
      <w:pPr>
        <w:spacing w:line="360" w:lineRule="auto"/>
        <w:ind w:firstLine="709"/>
        <w:jc w:val="both"/>
        <w:rPr>
          <w:sz w:val="28"/>
          <w:szCs w:val="28"/>
        </w:rPr>
      </w:pPr>
    </w:p>
    <w:p w:rsidR="00C6746F" w:rsidRDefault="00C6746F" w:rsidP="00C6746F">
      <w:pPr>
        <w:spacing w:line="360" w:lineRule="auto"/>
        <w:ind w:firstLine="709"/>
        <w:jc w:val="both"/>
        <w:rPr>
          <w:sz w:val="28"/>
          <w:szCs w:val="28"/>
        </w:rPr>
      </w:pPr>
    </w:p>
    <w:p w:rsidR="00C6746F" w:rsidRDefault="00C6746F" w:rsidP="00C6746F">
      <w:pPr>
        <w:spacing w:line="360" w:lineRule="auto"/>
        <w:ind w:firstLine="709"/>
        <w:jc w:val="both"/>
        <w:rPr>
          <w:sz w:val="28"/>
          <w:szCs w:val="28"/>
        </w:rPr>
      </w:pPr>
    </w:p>
    <w:p w:rsidR="00C6746F" w:rsidRDefault="00C6746F" w:rsidP="00C6746F">
      <w:pPr>
        <w:spacing w:line="360" w:lineRule="auto"/>
        <w:ind w:firstLine="709"/>
        <w:jc w:val="both"/>
        <w:rPr>
          <w:sz w:val="28"/>
          <w:szCs w:val="28"/>
        </w:rPr>
      </w:pPr>
    </w:p>
    <w:p w:rsidR="00C6746F" w:rsidRDefault="00C6746F" w:rsidP="00C6746F">
      <w:pPr>
        <w:spacing w:line="360" w:lineRule="auto"/>
        <w:ind w:firstLine="709"/>
        <w:jc w:val="both"/>
        <w:rPr>
          <w:sz w:val="28"/>
          <w:szCs w:val="28"/>
        </w:rPr>
      </w:pPr>
    </w:p>
    <w:p w:rsidR="00C6746F" w:rsidRDefault="00C6746F" w:rsidP="00C6746F">
      <w:pPr>
        <w:spacing w:line="360" w:lineRule="auto"/>
        <w:ind w:firstLine="709"/>
        <w:jc w:val="both"/>
        <w:rPr>
          <w:sz w:val="28"/>
          <w:szCs w:val="28"/>
        </w:rPr>
      </w:pPr>
    </w:p>
    <w:p w:rsidR="00C6746F" w:rsidRDefault="00C6746F" w:rsidP="00C6746F">
      <w:pPr>
        <w:spacing w:line="360" w:lineRule="auto"/>
        <w:ind w:firstLine="709"/>
        <w:jc w:val="both"/>
        <w:rPr>
          <w:sz w:val="28"/>
          <w:szCs w:val="28"/>
        </w:rPr>
      </w:pPr>
    </w:p>
    <w:p w:rsidR="00C6746F" w:rsidRDefault="00C6746F" w:rsidP="00C6746F">
      <w:pPr>
        <w:spacing w:line="360" w:lineRule="auto"/>
        <w:ind w:firstLine="709"/>
        <w:jc w:val="both"/>
        <w:rPr>
          <w:sz w:val="28"/>
          <w:szCs w:val="28"/>
        </w:rPr>
      </w:pPr>
    </w:p>
    <w:p w:rsidR="00C6746F" w:rsidRPr="00C6746F" w:rsidRDefault="00C6746F" w:rsidP="00C6746F">
      <w:pPr>
        <w:spacing w:line="360" w:lineRule="auto"/>
        <w:ind w:firstLine="709"/>
        <w:jc w:val="both"/>
        <w:rPr>
          <w:sz w:val="28"/>
          <w:szCs w:val="28"/>
        </w:rPr>
      </w:pPr>
    </w:p>
    <w:p w:rsidR="00C6746F" w:rsidRPr="00C6746F" w:rsidRDefault="00C6746F" w:rsidP="003F33DA">
      <w:pPr>
        <w:pStyle w:val="1"/>
        <w:spacing w:before="0" w:after="0" w:line="360" w:lineRule="auto"/>
        <w:jc w:val="center"/>
        <w:rPr>
          <w:rFonts w:ascii="Arial" w:hAnsi="Arial" w:cs="Arial"/>
          <w:sz w:val="28"/>
          <w:szCs w:val="28"/>
        </w:rPr>
      </w:pPr>
      <w:bookmarkStart w:id="2" w:name="_Toc303149253"/>
      <w:r w:rsidRPr="00C6746F">
        <w:rPr>
          <w:rFonts w:ascii="Arial" w:hAnsi="Arial" w:cs="Arial"/>
          <w:sz w:val="28"/>
          <w:szCs w:val="28"/>
        </w:rPr>
        <w:lastRenderedPageBreak/>
        <w:t>2</w:t>
      </w:r>
      <w:r>
        <w:rPr>
          <w:rFonts w:ascii="Arial" w:hAnsi="Arial" w:cs="Arial"/>
          <w:sz w:val="28"/>
          <w:szCs w:val="28"/>
        </w:rPr>
        <w:t>.</w:t>
      </w:r>
      <w:r w:rsidRPr="00C6746F">
        <w:rPr>
          <w:rFonts w:ascii="Arial" w:hAnsi="Arial" w:cs="Arial"/>
          <w:sz w:val="28"/>
          <w:szCs w:val="28"/>
        </w:rPr>
        <w:t xml:space="preserve"> </w:t>
      </w:r>
      <w:bookmarkEnd w:id="2"/>
      <w:r>
        <w:rPr>
          <w:rFonts w:ascii="Arial" w:hAnsi="Arial" w:cs="Arial"/>
          <w:sz w:val="28"/>
          <w:szCs w:val="28"/>
        </w:rPr>
        <w:t>КОНСТИТУЦИЯ КАК ОСНОВНОЙ ИСТОЧНИК ПРАВОВОЙ СИСТЕМЫ</w:t>
      </w:r>
    </w:p>
    <w:p w:rsidR="00C6746F" w:rsidRPr="00C6746F" w:rsidRDefault="00C6746F" w:rsidP="00C6746F">
      <w:pPr>
        <w:spacing w:line="360" w:lineRule="auto"/>
        <w:ind w:firstLine="709"/>
        <w:jc w:val="both"/>
        <w:rPr>
          <w:sz w:val="28"/>
          <w:szCs w:val="28"/>
        </w:rPr>
      </w:pPr>
      <w:r w:rsidRPr="00C6746F">
        <w:rPr>
          <w:sz w:val="28"/>
          <w:szCs w:val="28"/>
        </w:rPr>
        <w:t>Термин "конституция" был известен еще в Древнем Риме: так называли акты императора, имевшие высшую юридическую силу; использовался он и в период феодализма в Европе, но уже для названия различных актов. Современное значение термин "конституция" приобрел в ходе буржуазных революций. В конституционных нормах буржуазия видела определенную гарантию стабильности государственного и общественного строя, гарантию своего участия в осуществлении государственной власти.</w:t>
      </w:r>
    </w:p>
    <w:p w:rsidR="00C6746F" w:rsidRPr="00C6746F" w:rsidRDefault="00C6746F" w:rsidP="00C6746F">
      <w:pPr>
        <w:spacing w:line="360" w:lineRule="auto"/>
        <w:ind w:firstLine="709"/>
        <w:jc w:val="both"/>
        <w:rPr>
          <w:sz w:val="28"/>
          <w:szCs w:val="28"/>
        </w:rPr>
      </w:pPr>
      <w:r w:rsidRPr="00C6746F">
        <w:rPr>
          <w:sz w:val="28"/>
          <w:szCs w:val="28"/>
        </w:rPr>
        <w:t>Важно отметить, что существует различие термина "конституция" в современных русском и английском языках, чтобы избежать недоразумений. В современном английском языке термин "конституция" имеет много значений: 1) основной закон государства; 2) учредительный акт или действие; 3) установленное право и обычаи; 4) учредительные документы коммерческой или некоммерческой организации; 5) основные принципы отдельно взятой социальной группы; 6) акт назначения на должность; 7) состояние, форма, структура и соединение частей целого, характеризующие объект; 8) телосложение и т.д</w:t>
      </w:r>
      <w:r w:rsidRPr="00C6746F">
        <w:rPr>
          <w:rStyle w:val="af0"/>
          <w:sz w:val="28"/>
          <w:szCs w:val="28"/>
        </w:rPr>
        <w:footnoteReference w:id="3"/>
      </w:r>
      <w:r w:rsidRPr="00C6746F">
        <w:rPr>
          <w:sz w:val="28"/>
          <w:szCs w:val="28"/>
        </w:rPr>
        <w:t>.</w:t>
      </w:r>
    </w:p>
    <w:p w:rsidR="00C6746F" w:rsidRPr="00C6746F" w:rsidRDefault="00C6746F" w:rsidP="00C6746F">
      <w:pPr>
        <w:spacing w:line="360" w:lineRule="auto"/>
        <w:ind w:firstLine="709"/>
        <w:jc w:val="both"/>
        <w:rPr>
          <w:sz w:val="28"/>
          <w:szCs w:val="28"/>
        </w:rPr>
      </w:pPr>
      <w:r w:rsidRPr="00C6746F">
        <w:rPr>
          <w:sz w:val="28"/>
          <w:szCs w:val="28"/>
        </w:rPr>
        <w:t xml:space="preserve">Современный русский язык заметно сужает содержание термина "конституция", придавая ему только два значения </w:t>
      </w:r>
    </w:p>
    <w:p w:rsidR="00C6746F" w:rsidRPr="00C6746F" w:rsidRDefault="00C6746F" w:rsidP="00C6746F">
      <w:pPr>
        <w:spacing w:line="360" w:lineRule="auto"/>
        <w:ind w:firstLine="709"/>
        <w:jc w:val="both"/>
        <w:rPr>
          <w:sz w:val="28"/>
          <w:szCs w:val="28"/>
        </w:rPr>
      </w:pPr>
      <w:r w:rsidRPr="00C6746F">
        <w:rPr>
          <w:sz w:val="28"/>
          <w:szCs w:val="28"/>
        </w:rPr>
        <w:t>1) основной закон государства, определяющий основы общественного и государственного строя, систему государственных органов, права и обязанности граждан; 2) строение, структура организма.</w:t>
      </w:r>
    </w:p>
    <w:p w:rsidR="00C6746F" w:rsidRPr="00C6746F" w:rsidRDefault="00C6746F" w:rsidP="00C6746F">
      <w:pPr>
        <w:spacing w:line="360" w:lineRule="auto"/>
        <w:ind w:firstLine="709"/>
        <w:jc w:val="both"/>
        <w:rPr>
          <w:sz w:val="28"/>
          <w:szCs w:val="28"/>
        </w:rPr>
      </w:pPr>
      <w:r w:rsidRPr="00C6746F">
        <w:rPr>
          <w:sz w:val="28"/>
          <w:szCs w:val="28"/>
        </w:rPr>
        <w:lastRenderedPageBreak/>
        <w:t>Итак, вполне очевидно, что термин "конституция" в русском языке имеет гораздо меньше смысловых значений, чем в английском, так как в работах западных ученых слова "конституция" и "конституционный" употребляются не только в смысле основного закона страны, но и в других значениях - как принципы поведения общественных организаций, семьи и т. д.</w:t>
      </w:r>
    </w:p>
    <w:p w:rsidR="00C6746F" w:rsidRPr="00C6746F" w:rsidRDefault="00C6746F" w:rsidP="00C6746F">
      <w:pPr>
        <w:spacing w:line="360" w:lineRule="auto"/>
        <w:ind w:firstLine="709"/>
        <w:jc w:val="both"/>
        <w:rPr>
          <w:sz w:val="28"/>
          <w:szCs w:val="28"/>
        </w:rPr>
      </w:pPr>
      <w:r w:rsidRPr="00C6746F">
        <w:rPr>
          <w:sz w:val="28"/>
          <w:szCs w:val="28"/>
        </w:rPr>
        <w:t>Вопрос о терминах важен, как отметил профессор Мичиганского университета Джозеф Вининг при анализе всех аспектов юридического мышления. В частности, он пишет, что адвокаты и судьи в США нередко пользуются ссылками на толковые словари, однако термины все равно могут пониматься по-разному с учетом вариантности значений разных слов. Поэтому он применяет понятие "правовая иллюзия" для случаев, когда один юрист использует слово, которое другой юрист воспринимает в ином контексте или смысловом значении. Известный американский юрист Дональд Райс в рецензии на книгу Вининга отмечает: его мысли о том, что современное мышление не замечает многие правовые нюансы, могут стать основой для пересмотра отношения к праву в XXI в..</w:t>
      </w:r>
    </w:p>
    <w:p w:rsidR="00C6746F" w:rsidRPr="00C6746F" w:rsidRDefault="00C6746F" w:rsidP="00C6746F">
      <w:pPr>
        <w:spacing w:line="360" w:lineRule="auto"/>
        <w:ind w:firstLine="709"/>
        <w:jc w:val="both"/>
        <w:rPr>
          <w:sz w:val="28"/>
          <w:szCs w:val="28"/>
        </w:rPr>
      </w:pPr>
      <w:r w:rsidRPr="00C6746F">
        <w:rPr>
          <w:sz w:val="28"/>
          <w:szCs w:val="28"/>
        </w:rPr>
        <w:t xml:space="preserve">Первыми буржуазными конституциями в собственном смысле слова были американская </w:t>
      </w:r>
      <w:smartTag w:uri="urn:schemas-microsoft-com:office:smarttags" w:element="metricconverter">
        <w:smartTagPr>
          <w:attr w:name="ProductID" w:val="1787 г"/>
        </w:smartTagPr>
        <w:r w:rsidRPr="00C6746F">
          <w:rPr>
            <w:sz w:val="28"/>
            <w:szCs w:val="28"/>
          </w:rPr>
          <w:t>1787 г</w:t>
        </w:r>
      </w:smartTag>
      <w:r w:rsidRPr="00C6746F">
        <w:rPr>
          <w:sz w:val="28"/>
          <w:szCs w:val="28"/>
        </w:rPr>
        <w:t xml:space="preserve">. и французская </w:t>
      </w:r>
      <w:smartTag w:uri="urn:schemas-microsoft-com:office:smarttags" w:element="metricconverter">
        <w:smartTagPr>
          <w:attr w:name="ProductID" w:val="1791 г"/>
        </w:smartTagPr>
        <w:r w:rsidRPr="00C6746F">
          <w:rPr>
            <w:sz w:val="28"/>
            <w:szCs w:val="28"/>
          </w:rPr>
          <w:t>1791 г</w:t>
        </w:r>
      </w:smartTag>
      <w:r w:rsidRPr="00C6746F">
        <w:rPr>
          <w:sz w:val="28"/>
          <w:szCs w:val="28"/>
        </w:rPr>
        <w:t xml:space="preserve">. В эту же эпоху возникает концепция конституционализма, под которым понималось правление, ограниченное конституцией. Эта концепция, выведенная из идей естественного права, явилась буржуазно- демократической антитезой феодальной тирании. Теоретики того времени исходили из идеи, что конституция устанавливает не только пределы государственной власти, но и процедуры осуществления властных функций. Иными словами, устанавливалась юридическая граница между сферой приложения верховной государственной власти и правами гражданина-собственника. Одновременно </w:t>
      </w:r>
      <w:r w:rsidRPr="00C6746F">
        <w:rPr>
          <w:sz w:val="28"/>
          <w:szCs w:val="28"/>
        </w:rPr>
        <w:lastRenderedPageBreak/>
        <w:t>регламентировалось то, что американская Конституция назвала "надлежащей правовой процедурой". Объективно идеи конституционализма (конституционного государства, конституционного правления, господства права) были исторически прогрессивными, как и само буржуазное государство и буржуазная демократия.</w:t>
      </w:r>
    </w:p>
    <w:p w:rsidR="00C6746F" w:rsidRPr="00C6746F" w:rsidRDefault="00C6746F" w:rsidP="00C6746F">
      <w:pPr>
        <w:spacing w:line="360" w:lineRule="auto"/>
        <w:ind w:firstLine="709"/>
        <w:jc w:val="both"/>
        <w:rPr>
          <w:sz w:val="28"/>
          <w:szCs w:val="28"/>
        </w:rPr>
      </w:pPr>
      <w:r w:rsidRPr="00C6746F">
        <w:rPr>
          <w:sz w:val="28"/>
          <w:szCs w:val="28"/>
        </w:rPr>
        <w:t>Нередко наука конституционного права и другие социальные науки ограничиваются чисто формальным определением конституции. Они уходят от главного, коренного вопроса - вопроса о сущности конституции. В трудах многих ученых прошлого и нашего времени на разные лады истолковываются две основные идеи. Во-первых, они утверждают, что конституция есть выражение общей воли народа, создающего свою государственность для достижения общей цели. Таким образом, конституция считается не актом государства, а актом народа, создающего государство. Так, один из наиболее демократических мыслителей XVIII столетия, американец английского происхождения Томас Пейн утверждал, что конституция предшествует государству, а государство является детищем конституции. "Конституция некоей страны есть акт не государства, а народа". Во-вторых, из первой идеалистической посылки делается не менее идеалистический вывод о том, что конституция есть продукт общего согласия всех классов и групп, составляющих общество</w:t>
      </w:r>
      <w:r w:rsidRPr="00C6746F">
        <w:rPr>
          <w:rStyle w:val="af0"/>
          <w:sz w:val="28"/>
          <w:szCs w:val="28"/>
        </w:rPr>
        <w:footnoteReference w:id="4"/>
      </w:r>
      <w:r w:rsidRPr="00C6746F">
        <w:rPr>
          <w:sz w:val="28"/>
          <w:szCs w:val="28"/>
        </w:rPr>
        <w:t>.</w:t>
      </w:r>
    </w:p>
    <w:p w:rsidR="00C6746F" w:rsidRPr="00C6746F" w:rsidRDefault="00C6746F" w:rsidP="00C6746F">
      <w:pPr>
        <w:spacing w:line="360" w:lineRule="auto"/>
        <w:ind w:firstLine="709"/>
        <w:jc w:val="both"/>
        <w:rPr>
          <w:sz w:val="28"/>
          <w:szCs w:val="28"/>
        </w:rPr>
      </w:pPr>
      <w:r w:rsidRPr="00C6746F">
        <w:rPr>
          <w:sz w:val="28"/>
          <w:szCs w:val="28"/>
        </w:rPr>
        <w:t xml:space="preserve">Подобного рода методологический подход обусловливает чисто формальное, описательное определение конституции. В основу этих определений кладется какой-либо один или несколько формальных признаков, относящихся к предмету правового регулирования конституции, места ее в системе правовых норм, способа объектирования текста. Такие определения конституции зачастую абсолютизируют одно или несколько качеств, присущих конституции </w:t>
      </w:r>
      <w:r w:rsidRPr="00C6746F">
        <w:rPr>
          <w:sz w:val="28"/>
          <w:szCs w:val="28"/>
        </w:rPr>
        <w:lastRenderedPageBreak/>
        <w:t>как основному закону государства, но ничего не говорят о сущности этого главного источника государственного права. Подобного рода подход объясняется нежеланием касаться столь неприятного для многих вопроса, как демократичность либо, напротив, недемократичность основного закона. Сама постановка этой проблемы предполагает необходимость установления того, чьи интересы выражает конституция, какой политический режим она устанавливает, насколько реальны предусмотренные в ее тексте права и свободы.</w:t>
      </w:r>
    </w:p>
    <w:p w:rsidR="00C6746F" w:rsidRPr="00C6746F" w:rsidRDefault="00C6746F" w:rsidP="00C6746F">
      <w:pPr>
        <w:spacing w:line="360" w:lineRule="auto"/>
        <w:ind w:firstLine="709"/>
        <w:jc w:val="both"/>
        <w:rPr>
          <w:sz w:val="28"/>
          <w:szCs w:val="28"/>
        </w:rPr>
      </w:pPr>
      <w:r w:rsidRPr="00C6746F">
        <w:rPr>
          <w:sz w:val="28"/>
          <w:szCs w:val="28"/>
        </w:rPr>
        <w:t>Технологические и информационные изменения также ведут к новым этапам развития конституционного права, включая возвращение на новом уровне к вопросам общественного договора, описанного Жан Жаком Руссо.</w:t>
      </w:r>
    </w:p>
    <w:p w:rsidR="00C6746F" w:rsidRPr="00C6746F" w:rsidRDefault="00C6746F" w:rsidP="00C6746F">
      <w:pPr>
        <w:spacing w:line="360" w:lineRule="auto"/>
        <w:ind w:firstLine="709"/>
        <w:jc w:val="both"/>
        <w:rPr>
          <w:sz w:val="28"/>
          <w:szCs w:val="28"/>
        </w:rPr>
      </w:pPr>
      <w:r w:rsidRPr="00C6746F">
        <w:rPr>
          <w:sz w:val="28"/>
          <w:szCs w:val="28"/>
        </w:rPr>
        <w:t>Совмещение современного понятия государства с древними и ренессансными городами-республиками только на первый взгляд лишено политического и конституционного содержания и значения для нашего XXI века. Казалось бы, масштабы многомиллионных современных государств исключают принципы представительства и волеизъявления, возможные в условиях многотысячных народных собраний Древних Афин, или Рима, или хотя бы Флоренции XV века. Появившаяся в конце XX века теория конституционных революций, предусматривающая принципы конституционного договора, заключаемого со всеми гражданами, с последующими принципиальными конституционными изменениями только на основе всеобщего консенсуса, отнюдь не выглядит исключительной. Автор этой теории профессор Вирджинского университета экономист Джеймс Бьюкенен удостоен в том числе и за нее Нобелевской премии в 1986 году.</w:t>
      </w:r>
    </w:p>
    <w:p w:rsidR="00C6746F" w:rsidRPr="00C6746F" w:rsidRDefault="00C6746F" w:rsidP="00C6746F">
      <w:pPr>
        <w:spacing w:line="360" w:lineRule="auto"/>
        <w:ind w:firstLine="709"/>
        <w:jc w:val="both"/>
        <w:rPr>
          <w:sz w:val="28"/>
          <w:szCs w:val="28"/>
        </w:rPr>
      </w:pPr>
      <w:r w:rsidRPr="00C6746F">
        <w:rPr>
          <w:sz w:val="28"/>
          <w:szCs w:val="28"/>
        </w:rPr>
        <w:lastRenderedPageBreak/>
        <w:t>Очевидными становятся моменты, которые подтверждают схожесть новых явлений современности с практикой голосования малых городов-коммун прошлого. Последние выборы в США решались пересчетом голосов в небольших избирательных округах Флориды, где разница шла на сотни и десятки голосов, практически как в Древних Афинах и Риме. Растущие технологические возможности Интернета в ближайшие десятилетия сделают практически осуществимым одновременное голосование всех граждан любой по масштабу страны по вопросу любой государственной важности с моментальным и точным подсчетом голосов. Так что непосредственное народное волеизъявление населения большого государства из научной фантастики XX века вскоре может превратиться в реальность XXI века. Коммуникационные возможности Интернета могут вернуть в жизнь многие элементы первоначальных полисных демократий. Они также увеличат возможность граждан объединяться между собой и непосредственно общаться с властями.</w:t>
      </w:r>
    </w:p>
    <w:p w:rsidR="00C6746F" w:rsidRPr="00C6746F" w:rsidRDefault="00C6746F" w:rsidP="00C6746F">
      <w:pPr>
        <w:spacing w:line="360" w:lineRule="auto"/>
        <w:ind w:firstLine="709"/>
        <w:jc w:val="both"/>
        <w:rPr>
          <w:sz w:val="28"/>
          <w:szCs w:val="28"/>
        </w:rPr>
      </w:pPr>
      <w:r w:rsidRPr="00C6746F">
        <w:rPr>
          <w:sz w:val="28"/>
          <w:szCs w:val="28"/>
        </w:rPr>
        <w:t xml:space="preserve">От обычных правовых норм конституционные нормы отличаются тем, что они закрепляют в широком смысле слова методы и формы осуществления государственной власти. Предмет правового регулирования конституционных норм качественно отличается от предмета правового регулирования обычных законов своей высшей политической важностью и фундаментальностью, поскольку они касаются самых основных условий политического бытия всего общества. Этим прежде всего объясняется относительная стабильность конституций, которые не являются продуктом повседневной нормоустанавливающей деятельности. Дата принятия конституции в истории любого государства представляет собой важнейшую веху, отмечающую переломный момент его развития. </w:t>
      </w:r>
      <w:r w:rsidRPr="00C6746F">
        <w:rPr>
          <w:sz w:val="28"/>
          <w:szCs w:val="28"/>
        </w:rPr>
        <w:lastRenderedPageBreak/>
        <w:t>Обычно конституция не является актом законодательного произвола, ее принятие, как правило, исторически обусловлено.</w:t>
      </w:r>
    </w:p>
    <w:p w:rsidR="00C6746F" w:rsidRPr="00C6746F" w:rsidRDefault="00C6746F" w:rsidP="00C6746F">
      <w:pPr>
        <w:spacing w:line="360" w:lineRule="auto"/>
        <w:ind w:firstLine="709"/>
        <w:jc w:val="both"/>
        <w:rPr>
          <w:sz w:val="28"/>
          <w:szCs w:val="28"/>
        </w:rPr>
      </w:pPr>
      <w:r w:rsidRPr="00C6746F">
        <w:rPr>
          <w:sz w:val="28"/>
          <w:szCs w:val="28"/>
        </w:rPr>
        <w:t xml:space="preserve">Анализ истории показывает, что конституции принимаются в те моменты, когда устанавливается принципиально новое соотношение классовых или политических сил. </w:t>
      </w:r>
    </w:p>
    <w:p w:rsidR="00C6746F" w:rsidRPr="00C6746F" w:rsidRDefault="00C6746F" w:rsidP="00C6746F">
      <w:pPr>
        <w:spacing w:line="360" w:lineRule="auto"/>
        <w:ind w:firstLine="709"/>
        <w:jc w:val="both"/>
        <w:rPr>
          <w:sz w:val="28"/>
          <w:szCs w:val="28"/>
        </w:rPr>
      </w:pPr>
      <w:r w:rsidRPr="00C6746F">
        <w:rPr>
          <w:sz w:val="28"/>
          <w:szCs w:val="28"/>
        </w:rPr>
        <w:t>В науке конституционного права понятие "конституция" имеет два смысла. В формальном смысле - это юридическая конституция, т.е. основной закон государства, закрепляющий правовое положение личности, а также общественно-экономический строй, форму правления и форму государственного устройства. Юридическая конституция представляет собой документ, предписывающий то, что должно быть. Однако в ходе практического применения предписаний юридической конституции обстановка меняется: появляются новые учреждения, принимаются конституционные, органические и обычные законы, существенно изменяющие и дополняющие нормы юридической конституции. Иными словами, на практике складывается такой порядок осуществления государственной власти, который может существенно отличаться от порядка, предписанного юридической конституцией. Этот реальный порядок осуществления государственной власти называется фактической конституцией, или конституцией в материальном смысле слова. Фактическая конституция есть везде, а юридической конституции в государстве может и не быть, такая ситуация обычно возникает тогда, когда все, что необходимо, урегулировано, но конституционного текста нет.</w:t>
      </w:r>
    </w:p>
    <w:p w:rsidR="00C6746F" w:rsidRPr="00C6746F" w:rsidRDefault="00C6746F" w:rsidP="00C6746F">
      <w:pPr>
        <w:spacing w:line="360" w:lineRule="auto"/>
        <w:ind w:firstLine="709"/>
        <w:jc w:val="both"/>
        <w:rPr>
          <w:sz w:val="28"/>
          <w:szCs w:val="28"/>
        </w:rPr>
      </w:pPr>
      <w:r w:rsidRPr="00C6746F">
        <w:rPr>
          <w:sz w:val="28"/>
          <w:szCs w:val="28"/>
        </w:rPr>
        <w:t xml:space="preserve">Фактическая и юридическая конституции могут либо совпадать, либо расходиться. Так, в случае спада демократического движения правящая элита может, не меняя текста конституции, отказаться от многих демократических положений и явочным порядком ввести реакционные институты и методы властвования. С другой стороны, </w:t>
      </w:r>
      <w:r w:rsidRPr="00C6746F">
        <w:rPr>
          <w:sz w:val="28"/>
          <w:szCs w:val="28"/>
        </w:rPr>
        <w:lastRenderedPageBreak/>
        <w:t>под давлением демократических сил эта элита может пойти на такие уступки, которые не находят адекватного отражения в тексте конституции. И в том и в другом случае наблюдается разрыв между конституцией и действительностью, что порождает фиктивность части (возможно, даже большей) положений конституции.</w:t>
      </w:r>
    </w:p>
    <w:p w:rsidR="00C6746F" w:rsidRPr="00C6746F" w:rsidRDefault="00C6746F" w:rsidP="00C6746F">
      <w:pPr>
        <w:spacing w:line="360" w:lineRule="auto"/>
        <w:ind w:firstLine="709"/>
        <w:jc w:val="both"/>
        <w:rPr>
          <w:sz w:val="28"/>
          <w:szCs w:val="28"/>
        </w:rPr>
      </w:pPr>
      <w:r w:rsidRPr="00C6746F">
        <w:rPr>
          <w:sz w:val="28"/>
          <w:szCs w:val="28"/>
        </w:rPr>
        <w:t xml:space="preserve">Фактическая конституция может отойти от конституции юридической как вправо, так и влево. Например, фактическая Конституция современной Италии менее демократична, чем юридическая Конституция </w:t>
      </w:r>
      <w:smartTag w:uri="urn:schemas-microsoft-com:office:smarttags" w:element="metricconverter">
        <w:smartTagPr>
          <w:attr w:name="ProductID" w:val="1947 г"/>
        </w:smartTagPr>
        <w:r w:rsidRPr="00C6746F">
          <w:rPr>
            <w:sz w:val="28"/>
            <w:szCs w:val="28"/>
          </w:rPr>
          <w:t>1947 г</w:t>
        </w:r>
      </w:smartTag>
      <w:r w:rsidRPr="00C6746F">
        <w:rPr>
          <w:sz w:val="28"/>
          <w:szCs w:val="28"/>
        </w:rPr>
        <w:t xml:space="preserve">., фактическая Конституция современной Франции в известной мере демократичнее откровенно цезаристской Конституции </w:t>
      </w:r>
      <w:smartTag w:uri="urn:schemas-microsoft-com:office:smarttags" w:element="metricconverter">
        <w:smartTagPr>
          <w:attr w:name="ProductID" w:val="1958 г"/>
        </w:smartTagPr>
        <w:r w:rsidRPr="00C6746F">
          <w:rPr>
            <w:sz w:val="28"/>
            <w:szCs w:val="28"/>
          </w:rPr>
          <w:t>1958 г</w:t>
        </w:r>
      </w:smartTag>
      <w:r w:rsidRPr="00C6746F">
        <w:rPr>
          <w:sz w:val="28"/>
          <w:szCs w:val="28"/>
        </w:rPr>
        <w:t>.</w:t>
      </w:r>
    </w:p>
    <w:p w:rsidR="00C6746F" w:rsidRPr="00C6746F" w:rsidRDefault="00C6746F" w:rsidP="00C6746F">
      <w:pPr>
        <w:spacing w:line="360" w:lineRule="auto"/>
        <w:ind w:firstLine="709"/>
        <w:jc w:val="both"/>
        <w:rPr>
          <w:sz w:val="28"/>
          <w:szCs w:val="28"/>
        </w:rPr>
      </w:pPr>
      <w:r w:rsidRPr="00C6746F">
        <w:rPr>
          <w:sz w:val="28"/>
          <w:szCs w:val="28"/>
        </w:rPr>
        <w:t>Решение вопроса о соотношении конституции с действительностью имеет, помимо теоретического, огромное практическое значение. От этого, т. е. от правильного определения названных качеств конституции, зависит выбор тактики, отношение к ней демократических партий и сил. Если юридическая конституция более демократична, чем конституция фактическая, то речь должна идти о борьбе за реализацию демократических положений основного закона. Если юридическая конституция реакционнее фактической конституции, то она должна быть заменена более демократической писаной конституцией.</w:t>
      </w:r>
    </w:p>
    <w:p w:rsidR="00C6746F" w:rsidRPr="00C6746F" w:rsidRDefault="00C6746F" w:rsidP="00C6746F">
      <w:pPr>
        <w:spacing w:line="360" w:lineRule="auto"/>
        <w:ind w:firstLine="709"/>
        <w:jc w:val="both"/>
        <w:rPr>
          <w:sz w:val="28"/>
          <w:szCs w:val="28"/>
        </w:rPr>
      </w:pPr>
      <w:r w:rsidRPr="00C6746F">
        <w:rPr>
          <w:sz w:val="28"/>
          <w:szCs w:val="28"/>
        </w:rPr>
        <w:t>Приведение фиктивных положений конституции в соответствие с реалиями социально-политической жизни достигается путем принятия поправок к тексту конституции и ее толкованием органами конституционного контроля. Возможна и общая демократизация политической жизни вследствие прихода к власти демократических сил, по причине чего происходит демократизация политической жизни и наполнение фиктивных демократических положений конституции реальным содержанием.</w:t>
      </w:r>
    </w:p>
    <w:p w:rsidR="00C6746F" w:rsidRPr="00C6746F" w:rsidRDefault="00C6746F" w:rsidP="00C6746F">
      <w:pPr>
        <w:spacing w:line="360" w:lineRule="auto"/>
        <w:ind w:firstLine="709"/>
        <w:jc w:val="both"/>
        <w:rPr>
          <w:sz w:val="28"/>
          <w:szCs w:val="28"/>
        </w:rPr>
      </w:pPr>
      <w:r w:rsidRPr="00C6746F">
        <w:rPr>
          <w:sz w:val="28"/>
          <w:szCs w:val="28"/>
        </w:rPr>
        <w:lastRenderedPageBreak/>
        <w:t>Конституционалисты утверждают, что нужно исходить не только из буквы, но и из духа основного закона. Часто используя при обсуждении текстов законодательных актов слова "дух" и "буква", мы не задумываемся над тем, что по отношению к конституции слово "дух" можно и должно использовать без кавычек и с большой буквы.</w:t>
      </w:r>
    </w:p>
    <w:p w:rsidR="00C6746F" w:rsidRPr="00C6746F" w:rsidRDefault="00C6746F" w:rsidP="00C6746F">
      <w:pPr>
        <w:spacing w:line="360" w:lineRule="auto"/>
        <w:ind w:firstLine="709"/>
        <w:jc w:val="both"/>
        <w:rPr>
          <w:sz w:val="28"/>
          <w:szCs w:val="28"/>
        </w:rPr>
      </w:pPr>
      <w:r w:rsidRPr="00C6746F">
        <w:rPr>
          <w:sz w:val="28"/>
          <w:szCs w:val="28"/>
        </w:rPr>
        <w:t xml:space="preserve">Конституционный патриотизм - основа любого духовного патриотизма. Конституция </w:t>
      </w:r>
      <w:smartTag w:uri="urn:schemas-microsoft-com:office:smarttags" w:element="metricconverter">
        <w:smartTagPr>
          <w:attr w:name="ProductID" w:val="1993 г"/>
        </w:smartTagPr>
        <w:r w:rsidRPr="00C6746F">
          <w:rPr>
            <w:sz w:val="28"/>
            <w:szCs w:val="28"/>
          </w:rPr>
          <w:t>1993 г</w:t>
        </w:r>
      </w:smartTag>
      <w:r w:rsidRPr="00C6746F">
        <w:rPr>
          <w:sz w:val="28"/>
          <w:szCs w:val="28"/>
        </w:rPr>
        <w:t>. дает в этом смысле России уникальный шанс на духовное развитие в XXI столетии. В нашей стране, где 70% населения - атеисты, только Конституция и ее ценности могут стать базой, основой и центром духовного и интеллектуального (а значит, и экономического) развития государства и общества. Даже в США, где религиозное население разных конфессий составляет свыше 80%, объединяющей всех и самой высокой ценностью является почтение к Конституции. "Церковь Конституции - доминирующая религия в Америке". Атеисты и верующие любых конфессий в развитых странах признают за Конституцией статус высшей духовной ценности страны.</w:t>
      </w:r>
    </w:p>
    <w:p w:rsidR="00C6746F" w:rsidRDefault="00C6746F" w:rsidP="00C6746F">
      <w:pPr>
        <w:pStyle w:val="1"/>
        <w:spacing w:before="0" w:after="0" w:line="360" w:lineRule="auto"/>
        <w:jc w:val="center"/>
        <w:rPr>
          <w:rFonts w:ascii="Arial" w:hAnsi="Arial" w:cs="Arial"/>
          <w:sz w:val="28"/>
          <w:szCs w:val="28"/>
        </w:rPr>
      </w:pPr>
    </w:p>
    <w:p w:rsidR="00C6746F" w:rsidRDefault="00C6746F" w:rsidP="00C6746F">
      <w:pPr>
        <w:pStyle w:val="1"/>
        <w:spacing w:before="0" w:after="0" w:line="360" w:lineRule="auto"/>
        <w:jc w:val="center"/>
        <w:rPr>
          <w:rFonts w:ascii="Arial" w:hAnsi="Arial" w:cs="Arial"/>
          <w:sz w:val="28"/>
          <w:szCs w:val="28"/>
        </w:rPr>
      </w:pPr>
    </w:p>
    <w:p w:rsidR="00C6746F" w:rsidRDefault="00C6746F" w:rsidP="00C6746F">
      <w:pPr>
        <w:pStyle w:val="1"/>
        <w:spacing w:before="0" w:after="0" w:line="360" w:lineRule="auto"/>
        <w:jc w:val="center"/>
        <w:rPr>
          <w:rFonts w:ascii="Arial" w:hAnsi="Arial" w:cs="Arial"/>
          <w:sz w:val="28"/>
          <w:szCs w:val="28"/>
        </w:rPr>
      </w:pPr>
    </w:p>
    <w:p w:rsidR="00C6746F" w:rsidRDefault="00C6746F" w:rsidP="00C6746F">
      <w:pPr>
        <w:pStyle w:val="1"/>
        <w:spacing w:before="0" w:after="0" w:line="360" w:lineRule="auto"/>
        <w:jc w:val="center"/>
        <w:rPr>
          <w:rFonts w:ascii="Arial" w:hAnsi="Arial" w:cs="Arial"/>
          <w:sz w:val="28"/>
          <w:szCs w:val="28"/>
        </w:rPr>
      </w:pPr>
    </w:p>
    <w:p w:rsidR="00C6746F" w:rsidRDefault="00C6746F" w:rsidP="00C6746F">
      <w:pPr>
        <w:pStyle w:val="1"/>
        <w:spacing w:before="0" w:after="0" w:line="360" w:lineRule="auto"/>
        <w:jc w:val="center"/>
        <w:rPr>
          <w:rFonts w:ascii="Arial" w:hAnsi="Arial" w:cs="Arial"/>
          <w:sz w:val="28"/>
          <w:szCs w:val="28"/>
        </w:rPr>
      </w:pPr>
    </w:p>
    <w:p w:rsidR="00C6746F" w:rsidRDefault="00C6746F" w:rsidP="00C6746F">
      <w:pPr>
        <w:pStyle w:val="1"/>
        <w:spacing w:before="0" w:after="0" w:line="360" w:lineRule="auto"/>
        <w:jc w:val="center"/>
        <w:rPr>
          <w:rFonts w:ascii="Arial" w:hAnsi="Arial" w:cs="Arial"/>
          <w:sz w:val="28"/>
          <w:szCs w:val="28"/>
        </w:rPr>
      </w:pPr>
    </w:p>
    <w:p w:rsidR="00C6746F" w:rsidRDefault="00C6746F" w:rsidP="00C6746F">
      <w:pPr>
        <w:pStyle w:val="1"/>
        <w:spacing w:before="0" w:after="0" w:line="360" w:lineRule="auto"/>
        <w:jc w:val="center"/>
        <w:rPr>
          <w:rFonts w:ascii="Arial" w:hAnsi="Arial" w:cs="Arial"/>
          <w:sz w:val="28"/>
          <w:szCs w:val="28"/>
        </w:rPr>
      </w:pPr>
    </w:p>
    <w:p w:rsidR="00C6746F" w:rsidRDefault="00C6746F" w:rsidP="00C6746F">
      <w:pPr>
        <w:pStyle w:val="1"/>
        <w:spacing w:before="0" w:after="0" w:line="360" w:lineRule="auto"/>
        <w:jc w:val="center"/>
        <w:rPr>
          <w:rFonts w:ascii="Arial" w:hAnsi="Arial" w:cs="Arial"/>
          <w:sz w:val="28"/>
          <w:szCs w:val="28"/>
        </w:rPr>
      </w:pPr>
    </w:p>
    <w:p w:rsidR="00C6746F" w:rsidRPr="00C6746F" w:rsidRDefault="00C6746F" w:rsidP="00C6746F">
      <w:pPr>
        <w:pStyle w:val="1"/>
        <w:spacing w:before="0" w:after="0" w:line="360" w:lineRule="auto"/>
        <w:jc w:val="center"/>
        <w:rPr>
          <w:rFonts w:ascii="Arial" w:hAnsi="Arial" w:cs="Arial"/>
          <w:sz w:val="28"/>
          <w:szCs w:val="28"/>
        </w:rPr>
      </w:pPr>
      <w:r w:rsidRPr="00C6746F">
        <w:rPr>
          <w:rFonts w:ascii="Arial" w:hAnsi="Arial" w:cs="Arial"/>
          <w:sz w:val="28"/>
          <w:szCs w:val="28"/>
        </w:rPr>
        <w:lastRenderedPageBreak/>
        <w:t>ЗАКЛЮЧЕНИЕ</w:t>
      </w:r>
    </w:p>
    <w:p w:rsidR="00C6746F" w:rsidRPr="00C6746F" w:rsidRDefault="00C6746F" w:rsidP="00C6746F">
      <w:pPr>
        <w:spacing w:line="360" w:lineRule="auto"/>
        <w:ind w:firstLine="709"/>
        <w:jc w:val="both"/>
        <w:rPr>
          <w:sz w:val="28"/>
          <w:szCs w:val="28"/>
        </w:rPr>
      </w:pPr>
      <w:r w:rsidRPr="00C6746F">
        <w:rPr>
          <w:sz w:val="28"/>
          <w:szCs w:val="28"/>
        </w:rPr>
        <w:t>В  каждом  государстве  своя  национальная  система  источников  права.  Поэтому  нельзя  вести  речь  об  источниках  конституционного  права  зарубежных  стран  как  о  едином  целом.</w:t>
      </w:r>
    </w:p>
    <w:p w:rsidR="00C6746F" w:rsidRPr="00C6746F" w:rsidRDefault="00C6746F" w:rsidP="00C6746F">
      <w:pPr>
        <w:spacing w:line="360" w:lineRule="auto"/>
        <w:ind w:firstLine="709"/>
        <w:jc w:val="both"/>
        <w:rPr>
          <w:sz w:val="28"/>
          <w:szCs w:val="28"/>
        </w:rPr>
      </w:pPr>
      <w:r w:rsidRPr="00C6746F">
        <w:rPr>
          <w:sz w:val="28"/>
          <w:szCs w:val="28"/>
        </w:rPr>
        <w:t>В  федеративных  государствах  источники  права  отличаются большим  разнообразием,  поскольку  на  уровне  субъектов  действуют  свои  акты  конституционного  права  (например,  каждый штат США имеет свою  конституцию).  Местные  (региональные) законы  издаются  и  представительными  органами ряда  автономных  образований,  существующих  в  рамках  унитарной  государственности.  Это характерно для Италии,  Испании,  Португалии.</w:t>
      </w:r>
    </w:p>
    <w:p w:rsidR="00C6746F" w:rsidRPr="00C6746F" w:rsidRDefault="00C6746F" w:rsidP="00C6746F">
      <w:pPr>
        <w:spacing w:line="360" w:lineRule="auto"/>
        <w:ind w:firstLine="709"/>
        <w:jc w:val="both"/>
        <w:rPr>
          <w:sz w:val="28"/>
          <w:szCs w:val="28"/>
        </w:rPr>
      </w:pPr>
      <w:r w:rsidRPr="00C6746F">
        <w:rPr>
          <w:sz w:val="28"/>
          <w:szCs w:val="28"/>
        </w:rPr>
        <w:t>Высшей  юридической силой  и специфическим  содержанием обладает  конституция  —  основной  источник  права,  имеющая универсальный  характер,  поскольку  закрепляет  важнейшие  институты  национального  права.  Конституции  должны  соответствовать  все  принимаемые  и  действующие  источники  права.</w:t>
      </w:r>
    </w:p>
    <w:p w:rsidR="00C6746F" w:rsidRPr="00C6746F" w:rsidRDefault="00C6746F" w:rsidP="00C6746F">
      <w:pPr>
        <w:spacing w:line="360" w:lineRule="auto"/>
        <w:ind w:firstLine="709"/>
        <w:jc w:val="both"/>
        <w:rPr>
          <w:sz w:val="28"/>
          <w:szCs w:val="28"/>
        </w:rPr>
      </w:pPr>
      <w:r w:rsidRPr="00C6746F">
        <w:rPr>
          <w:sz w:val="28"/>
          <w:szCs w:val="28"/>
        </w:rPr>
        <w:t>Она  занимает  ведущее,  основополагающее  место  в  правовой системе  и  оказывает  определяющее  воздействие  на  все  другие правовые  акты.</w:t>
      </w:r>
    </w:p>
    <w:p w:rsidR="00C6746F" w:rsidRPr="00C6746F" w:rsidRDefault="00C6746F" w:rsidP="00C6746F">
      <w:pPr>
        <w:spacing w:line="360" w:lineRule="auto"/>
        <w:ind w:firstLine="709"/>
        <w:jc w:val="both"/>
        <w:rPr>
          <w:sz w:val="28"/>
          <w:szCs w:val="28"/>
        </w:rPr>
      </w:pPr>
      <w:r w:rsidRPr="00C6746F">
        <w:rPr>
          <w:sz w:val="28"/>
          <w:szCs w:val="28"/>
        </w:rPr>
        <w:t>Другим  главным  источником данной  отрасли  права является закон — нормативный акт, принятый в особом порядке органом законодательной  власти  или  референдумом,  выражающий  волю народа,  обладающий  наибольшей  после  конституции  юридической  силой  и  регулирующий  социально  значимые,  типичные  и устойчивые  общественные  отношения.</w:t>
      </w:r>
    </w:p>
    <w:p w:rsidR="00C6746F" w:rsidRPr="00C6746F" w:rsidRDefault="00C6746F" w:rsidP="00C6746F">
      <w:pPr>
        <w:spacing w:line="360" w:lineRule="auto"/>
        <w:ind w:firstLine="709"/>
        <w:jc w:val="both"/>
        <w:rPr>
          <w:sz w:val="28"/>
          <w:szCs w:val="28"/>
        </w:rPr>
      </w:pPr>
      <w:r w:rsidRPr="00C6746F">
        <w:rPr>
          <w:sz w:val="28"/>
          <w:szCs w:val="28"/>
        </w:rPr>
        <w:lastRenderedPageBreak/>
        <w:t>Нормы  конституционного  права  могут также  содержаться  в отдельных  постановлениях  парламента  и  парламентских регламентах,  устанавливающих  внутреннюю  организацию  и  процедуру  работы   общенационального   представительного  органа власти.</w:t>
      </w:r>
    </w:p>
    <w:p w:rsidR="00C6746F" w:rsidRPr="00C6746F" w:rsidRDefault="00C6746F" w:rsidP="00C6746F">
      <w:pPr>
        <w:spacing w:line="360" w:lineRule="auto"/>
        <w:ind w:firstLine="709"/>
        <w:jc w:val="both"/>
        <w:rPr>
          <w:sz w:val="28"/>
          <w:szCs w:val="28"/>
        </w:rPr>
      </w:pPr>
      <w:r w:rsidRPr="00C6746F">
        <w:rPr>
          <w:sz w:val="28"/>
          <w:szCs w:val="28"/>
        </w:rPr>
        <w:t>Источником  конституционного права являются  весьма  многочисленные  подзаконные  акты  (указы,  декреты  главы  государства,  постановления,  ордонансы  правительства  и  др.).  Между ними  существует  определенная  субординация:  нормативные акты  нижестоящих  государственных  органов  не должны  противоречить актам вышестоящим.  В ряде государств акты исполнительной  власти  могут иметь силу закона (Великобритания,  Италия,  Франция).</w:t>
      </w:r>
    </w:p>
    <w:p w:rsidR="00C6746F" w:rsidRPr="00C6746F" w:rsidRDefault="00C6746F" w:rsidP="00C6746F">
      <w:pPr>
        <w:spacing w:line="360" w:lineRule="auto"/>
        <w:ind w:right="57" w:firstLine="652"/>
        <w:jc w:val="both"/>
        <w:rPr>
          <w:sz w:val="28"/>
          <w:szCs w:val="28"/>
        </w:rPr>
      </w:pPr>
    </w:p>
    <w:p w:rsidR="00C6746F" w:rsidRPr="00C6746F" w:rsidRDefault="00C6746F" w:rsidP="00C6746F">
      <w:pPr>
        <w:spacing w:line="360" w:lineRule="auto"/>
        <w:ind w:right="57" w:firstLine="652"/>
        <w:jc w:val="both"/>
        <w:rPr>
          <w:sz w:val="28"/>
          <w:szCs w:val="28"/>
        </w:rPr>
      </w:pPr>
    </w:p>
    <w:p w:rsidR="00C6746F" w:rsidRPr="00C6746F" w:rsidRDefault="00C6746F" w:rsidP="00C6746F">
      <w:pPr>
        <w:spacing w:line="360" w:lineRule="auto"/>
        <w:ind w:right="57" w:firstLine="652"/>
        <w:jc w:val="both"/>
        <w:rPr>
          <w:sz w:val="28"/>
          <w:szCs w:val="28"/>
        </w:rPr>
      </w:pPr>
    </w:p>
    <w:p w:rsidR="00C6746F" w:rsidRPr="00C6746F" w:rsidRDefault="00C6746F" w:rsidP="00C6746F">
      <w:pPr>
        <w:spacing w:line="360" w:lineRule="auto"/>
        <w:ind w:right="57" w:firstLine="652"/>
        <w:jc w:val="both"/>
        <w:rPr>
          <w:sz w:val="28"/>
          <w:szCs w:val="28"/>
        </w:rPr>
      </w:pPr>
    </w:p>
    <w:p w:rsidR="00C6746F" w:rsidRPr="00C6746F" w:rsidRDefault="00C6746F" w:rsidP="00C6746F">
      <w:pPr>
        <w:spacing w:line="360" w:lineRule="auto"/>
        <w:ind w:right="57" w:firstLine="652"/>
        <w:jc w:val="both"/>
        <w:rPr>
          <w:sz w:val="28"/>
          <w:szCs w:val="28"/>
        </w:rPr>
      </w:pPr>
    </w:p>
    <w:p w:rsidR="00C6746F" w:rsidRPr="00C6746F" w:rsidRDefault="00C6746F" w:rsidP="00C6746F">
      <w:pPr>
        <w:spacing w:line="360" w:lineRule="auto"/>
        <w:ind w:right="57" w:firstLine="652"/>
        <w:jc w:val="both"/>
        <w:rPr>
          <w:sz w:val="28"/>
          <w:szCs w:val="28"/>
        </w:rPr>
      </w:pPr>
    </w:p>
    <w:p w:rsidR="00C6746F" w:rsidRPr="00C6746F" w:rsidRDefault="00C6746F" w:rsidP="00C6746F">
      <w:pPr>
        <w:spacing w:line="360" w:lineRule="auto"/>
        <w:ind w:right="57" w:firstLine="652"/>
        <w:jc w:val="both"/>
        <w:rPr>
          <w:sz w:val="28"/>
          <w:szCs w:val="28"/>
        </w:rPr>
      </w:pPr>
    </w:p>
    <w:p w:rsidR="00C6746F" w:rsidRPr="00C6746F" w:rsidRDefault="00C6746F" w:rsidP="00C6746F">
      <w:pPr>
        <w:spacing w:line="360" w:lineRule="auto"/>
        <w:ind w:right="57" w:firstLine="652"/>
        <w:jc w:val="both"/>
        <w:rPr>
          <w:sz w:val="28"/>
          <w:szCs w:val="28"/>
        </w:rPr>
      </w:pPr>
    </w:p>
    <w:p w:rsidR="00C6746F" w:rsidRPr="00C6746F" w:rsidRDefault="00C6746F" w:rsidP="00C6746F">
      <w:pPr>
        <w:spacing w:line="360" w:lineRule="auto"/>
        <w:ind w:right="57" w:firstLine="652"/>
        <w:jc w:val="both"/>
        <w:rPr>
          <w:sz w:val="28"/>
          <w:szCs w:val="28"/>
        </w:rPr>
      </w:pPr>
    </w:p>
    <w:p w:rsidR="00C6746F" w:rsidRPr="00C6746F" w:rsidRDefault="00C6746F" w:rsidP="00C6746F">
      <w:pPr>
        <w:spacing w:line="360" w:lineRule="auto"/>
        <w:ind w:right="57" w:firstLine="652"/>
        <w:jc w:val="both"/>
        <w:rPr>
          <w:sz w:val="28"/>
          <w:szCs w:val="28"/>
        </w:rPr>
      </w:pPr>
    </w:p>
    <w:p w:rsidR="00C6746F" w:rsidRPr="00C6746F" w:rsidRDefault="00C6746F" w:rsidP="00C6746F">
      <w:pPr>
        <w:spacing w:line="360" w:lineRule="auto"/>
        <w:ind w:right="57" w:firstLine="652"/>
        <w:jc w:val="both"/>
        <w:rPr>
          <w:sz w:val="28"/>
          <w:szCs w:val="28"/>
        </w:rPr>
      </w:pPr>
    </w:p>
    <w:p w:rsidR="00C6746F" w:rsidRPr="00C6746F" w:rsidRDefault="00C6746F" w:rsidP="00C6746F">
      <w:pPr>
        <w:spacing w:line="360" w:lineRule="auto"/>
        <w:ind w:right="57"/>
        <w:jc w:val="both"/>
        <w:rPr>
          <w:sz w:val="28"/>
          <w:szCs w:val="28"/>
        </w:rPr>
      </w:pPr>
    </w:p>
    <w:p w:rsidR="00C6746F" w:rsidRPr="003F33DA" w:rsidRDefault="00C6746F" w:rsidP="003F33DA">
      <w:pPr>
        <w:pStyle w:val="1"/>
        <w:spacing w:before="0" w:after="0" w:line="360" w:lineRule="auto"/>
        <w:jc w:val="center"/>
        <w:rPr>
          <w:rFonts w:ascii="Arial" w:hAnsi="Arial" w:cs="Arial"/>
          <w:b w:val="0"/>
          <w:sz w:val="28"/>
          <w:szCs w:val="28"/>
        </w:rPr>
      </w:pPr>
      <w:r w:rsidRPr="00C6746F">
        <w:rPr>
          <w:rFonts w:ascii="Arial" w:hAnsi="Arial" w:cs="Arial"/>
          <w:b w:val="0"/>
          <w:sz w:val="28"/>
          <w:szCs w:val="28"/>
        </w:rPr>
        <w:lastRenderedPageBreak/>
        <w:t>СПИСОК ИСПОЛЬЗОВАННОЙ ЛИТЕРАТУРЫ</w:t>
      </w:r>
    </w:p>
    <w:p w:rsidR="00C6746F" w:rsidRPr="00C6746F" w:rsidRDefault="00C6746F" w:rsidP="00C6746F">
      <w:pPr>
        <w:numPr>
          <w:ilvl w:val="0"/>
          <w:numId w:val="20"/>
        </w:numPr>
        <w:tabs>
          <w:tab w:val="clear" w:pos="1429"/>
        </w:tabs>
        <w:spacing w:after="0" w:line="360" w:lineRule="auto"/>
        <w:ind w:left="720" w:hanging="720"/>
        <w:jc w:val="both"/>
        <w:rPr>
          <w:sz w:val="28"/>
          <w:szCs w:val="28"/>
        </w:rPr>
      </w:pPr>
      <w:r w:rsidRPr="00C6746F">
        <w:rPr>
          <w:sz w:val="28"/>
          <w:szCs w:val="28"/>
        </w:rPr>
        <w:t>Антология конституционных учений. Червонюк В.И., Калинский И.В., Назарова И.С. и др. / под общ. Ред. д.ю.н., проф. В. И. Червонюка. – М., 2009.</w:t>
      </w:r>
    </w:p>
    <w:p w:rsidR="00C6746F" w:rsidRPr="00C6746F" w:rsidRDefault="00C6746F" w:rsidP="00C6746F">
      <w:pPr>
        <w:numPr>
          <w:ilvl w:val="0"/>
          <w:numId w:val="20"/>
        </w:numPr>
        <w:tabs>
          <w:tab w:val="clear" w:pos="1429"/>
        </w:tabs>
        <w:spacing w:after="0" w:line="360" w:lineRule="auto"/>
        <w:ind w:left="720" w:hanging="720"/>
        <w:jc w:val="both"/>
        <w:rPr>
          <w:sz w:val="28"/>
          <w:szCs w:val="28"/>
        </w:rPr>
      </w:pPr>
      <w:r w:rsidRPr="00C6746F">
        <w:rPr>
          <w:sz w:val="28"/>
          <w:szCs w:val="28"/>
        </w:rPr>
        <w:t>Гойман-Калинский И.В., Иванец Г.И., Червонюк В.И. Конституционное право зарубежных стран. Учебно-методическое пособие. М., 2004.</w:t>
      </w:r>
    </w:p>
    <w:p w:rsidR="00C6746F" w:rsidRPr="00C6746F" w:rsidRDefault="00C6746F" w:rsidP="00C6746F">
      <w:pPr>
        <w:numPr>
          <w:ilvl w:val="0"/>
          <w:numId w:val="20"/>
        </w:numPr>
        <w:tabs>
          <w:tab w:val="clear" w:pos="1429"/>
        </w:tabs>
        <w:spacing w:after="0" w:line="360" w:lineRule="auto"/>
        <w:ind w:left="720" w:hanging="720"/>
        <w:jc w:val="both"/>
        <w:rPr>
          <w:sz w:val="28"/>
          <w:szCs w:val="28"/>
        </w:rPr>
      </w:pPr>
      <w:r w:rsidRPr="00C6746F">
        <w:rPr>
          <w:sz w:val="28"/>
          <w:szCs w:val="28"/>
        </w:rPr>
        <w:t xml:space="preserve">Конституционное право зарубежных стран. Учеб. мет. пос. / Под ред. д.ю.н., проф. В.И.Червонюка. – М., 2004. </w:t>
      </w:r>
    </w:p>
    <w:p w:rsidR="00C6746F" w:rsidRPr="00C6746F" w:rsidRDefault="00C6746F" w:rsidP="00C6746F">
      <w:pPr>
        <w:numPr>
          <w:ilvl w:val="0"/>
          <w:numId w:val="20"/>
        </w:numPr>
        <w:tabs>
          <w:tab w:val="clear" w:pos="1429"/>
        </w:tabs>
        <w:spacing w:after="0" w:line="360" w:lineRule="auto"/>
        <w:ind w:left="720" w:hanging="720"/>
        <w:jc w:val="both"/>
        <w:rPr>
          <w:sz w:val="28"/>
          <w:szCs w:val="28"/>
        </w:rPr>
      </w:pPr>
      <w:r w:rsidRPr="00C6746F">
        <w:rPr>
          <w:sz w:val="28"/>
          <w:szCs w:val="28"/>
        </w:rPr>
        <w:t>Конституционное право зарубежных стран: Учебник / Под ред. В.О.Лучина, Г.А.Василевича, А.С.Прудникова. – М., 2001.</w:t>
      </w:r>
    </w:p>
    <w:p w:rsidR="00C6746F" w:rsidRPr="00C6746F" w:rsidRDefault="00C6746F" w:rsidP="00C6746F">
      <w:pPr>
        <w:numPr>
          <w:ilvl w:val="0"/>
          <w:numId w:val="20"/>
        </w:numPr>
        <w:tabs>
          <w:tab w:val="clear" w:pos="1429"/>
        </w:tabs>
        <w:spacing w:after="0" w:line="360" w:lineRule="auto"/>
        <w:ind w:left="720" w:hanging="720"/>
        <w:jc w:val="both"/>
        <w:rPr>
          <w:sz w:val="28"/>
          <w:szCs w:val="28"/>
        </w:rPr>
      </w:pPr>
      <w:r w:rsidRPr="00C6746F">
        <w:rPr>
          <w:sz w:val="28"/>
          <w:szCs w:val="28"/>
        </w:rPr>
        <w:t xml:space="preserve">Конституционное право зарубежных стран: учебник для студентов вузов / под ред. В.О. Лучина, Г.А. Василевича, А.С. Прудникова. – 2-е изд., перераб. и доп. – М.: ЮНИТИ-ДАНА: Закон и право, 2009. </w:t>
      </w:r>
    </w:p>
    <w:p w:rsidR="00C6746F" w:rsidRPr="00C6746F" w:rsidRDefault="00C6746F" w:rsidP="00C6746F">
      <w:pPr>
        <w:numPr>
          <w:ilvl w:val="0"/>
          <w:numId w:val="20"/>
        </w:numPr>
        <w:tabs>
          <w:tab w:val="clear" w:pos="1429"/>
        </w:tabs>
        <w:spacing w:after="0" w:line="360" w:lineRule="auto"/>
        <w:ind w:left="720" w:hanging="720"/>
        <w:jc w:val="both"/>
        <w:rPr>
          <w:sz w:val="28"/>
          <w:szCs w:val="28"/>
        </w:rPr>
      </w:pPr>
      <w:r w:rsidRPr="00C6746F">
        <w:rPr>
          <w:sz w:val="28"/>
          <w:szCs w:val="28"/>
        </w:rPr>
        <w:t>Прудников А.С., Лимонов А.М. Конституционное право зарубежных стран: курс лекций. Ч. 1-3. – М.: Московский университет МВД России, 2007 – 2009.</w:t>
      </w:r>
    </w:p>
    <w:sectPr w:rsidR="00C6746F" w:rsidRPr="00C6746F" w:rsidSect="007D202A">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6E5" w:rsidRDefault="006F06E5" w:rsidP="00B0109D">
      <w:pPr>
        <w:spacing w:after="0" w:line="240" w:lineRule="auto"/>
      </w:pPr>
      <w:r>
        <w:separator/>
      </w:r>
    </w:p>
  </w:endnote>
  <w:endnote w:type="continuationSeparator" w:id="0">
    <w:p w:rsidR="006F06E5" w:rsidRDefault="006F06E5" w:rsidP="00B010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2765744"/>
      <w:docPartObj>
        <w:docPartGallery w:val="Page Numbers (Bottom of Page)"/>
        <w:docPartUnique/>
      </w:docPartObj>
    </w:sdtPr>
    <w:sdtEndPr/>
    <w:sdtContent>
      <w:p w:rsidR="00780071" w:rsidRDefault="00221508">
        <w:pPr>
          <w:pStyle w:val="ab"/>
          <w:jc w:val="center"/>
        </w:pPr>
        <w:r>
          <w:fldChar w:fldCharType="begin"/>
        </w:r>
        <w:r>
          <w:instrText>PAGE   \* MERGEFORMAT</w:instrText>
        </w:r>
        <w:r>
          <w:fldChar w:fldCharType="separate"/>
        </w:r>
        <w:r w:rsidR="008E7F08">
          <w:rPr>
            <w:noProof/>
          </w:rPr>
          <w:t>1</w:t>
        </w:r>
        <w:r>
          <w:rPr>
            <w:noProof/>
          </w:rPr>
          <w:fldChar w:fldCharType="end"/>
        </w:r>
      </w:p>
    </w:sdtContent>
  </w:sdt>
  <w:p w:rsidR="00780071" w:rsidRDefault="0078007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6E5" w:rsidRDefault="006F06E5" w:rsidP="00B0109D">
      <w:pPr>
        <w:spacing w:after="0" w:line="240" w:lineRule="auto"/>
      </w:pPr>
      <w:r>
        <w:separator/>
      </w:r>
    </w:p>
  </w:footnote>
  <w:footnote w:type="continuationSeparator" w:id="0">
    <w:p w:rsidR="006F06E5" w:rsidRDefault="006F06E5" w:rsidP="00B0109D">
      <w:pPr>
        <w:spacing w:after="0" w:line="240" w:lineRule="auto"/>
      </w:pPr>
      <w:r>
        <w:continuationSeparator/>
      </w:r>
    </w:p>
  </w:footnote>
  <w:footnote w:id="1">
    <w:p w:rsidR="00C6746F" w:rsidRPr="00C6746F" w:rsidRDefault="00C6746F" w:rsidP="00C6746F">
      <w:pPr>
        <w:pStyle w:val="ae"/>
        <w:rPr>
          <w:rFonts w:ascii="Arial" w:hAnsi="Arial" w:cs="Arial"/>
        </w:rPr>
      </w:pPr>
      <w:r w:rsidRPr="00C6746F">
        <w:rPr>
          <w:rStyle w:val="af0"/>
          <w:rFonts w:ascii="Arial" w:hAnsi="Arial" w:cs="Arial"/>
        </w:rPr>
        <w:footnoteRef/>
      </w:r>
      <w:r w:rsidRPr="00C6746F">
        <w:rPr>
          <w:rFonts w:ascii="Arial" w:hAnsi="Arial" w:cs="Arial"/>
        </w:rPr>
        <w:t xml:space="preserve"> Конституционное право зарубежных стран: учебник для студентов вузов / под ред. В.О. Лучина, Г.А. Василевича, А.С. Прудникова. – 2-е изд., перераб. и доп. – М.: ЮНИТИ-ДАНА: Закон и право, 2009.</w:t>
      </w:r>
    </w:p>
  </w:footnote>
  <w:footnote w:id="2">
    <w:p w:rsidR="00C6746F" w:rsidRPr="00C6746F" w:rsidRDefault="00C6746F" w:rsidP="00C6746F">
      <w:pPr>
        <w:pStyle w:val="ae"/>
        <w:rPr>
          <w:rFonts w:ascii="Arial" w:hAnsi="Arial" w:cs="Arial"/>
        </w:rPr>
      </w:pPr>
      <w:r w:rsidRPr="00C6746F">
        <w:rPr>
          <w:rStyle w:val="af0"/>
          <w:rFonts w:ascii="Arial" w:hAnsi="Arial" w:cs="Arial"/>
        </w:rPr>
        <w:footnoteRef/>
      </w:r>
      <w:r w:rsidRPr="00C6746F">
        <w:rPr>
          <w:rFonts w:ascii="Arial" w:hAnsi="Arial" w:cs="Arial"/>
        </w:rPr>
        <w:t xml:space="preserve"> Прудников А.С., Лимонов А.М. Конституционное право зарубежных стран: курс лекций. Ч. 1-3. – М.: Московский университет МВД России, 2007 – 2009.</w:t>
      </w:r>
    </w:p>
  </w:footnote>
  <w:footnote w:id="3">
    <w:p w:rsidR="00C6746F" w:rsidRPr="00C6746F" w:rsidRDefault="00C6746F" w:rsidP="00C6746F">
      <w:pPr>
        <w:pStyle w:val="ae"/>
        <w:rPr>
          <w:rFonts w:ascii="Arial" w:hAnsi="Arial" w:cs="Arial"/>
        </w:rPr>
      </w:pPr>
      <w:r w:rsidRPr="00C6746F">
        <w:rPr>
          <w:rStyle w:val="af0"/>
          <w:rFonts w:ascii="Arial" w:hAnsi="Arial" w:cs="Arial"/>
        </w:rPr>
        <w:footnoteRef/>
      </w:r>
      <w:r w:rsidRPr="00C6746F">
        <w:rPr>
          <w:rFonts w:ascii="Arial" w:hAnsi="Arial" w:cs="Arial"/>
        </w:rPr>
        <w:t xml:space="preserve"> Конституционное право зарубежных стран: Учебник / Под ред. В.О.Лучина, Г.А.Василевича, А.С.Прудникова. – М., 2001.</w:t>
      </w:r>
    </w:p>
  </w:footnote>
  <w:footnote w:id="4">
    <w:p w:rsidR="00C6746F" w:rsidRPr="00C6746F" w:rsidRDefault="00C6746F" w:rsidP="00C6746F">
      <w:pPr>
        <w:pStyle w:val="ae"/>
        <w:rPr>
          <w:rFonts w:ascii="Arial" w:hAnsi="Arial" w:cs="Arial"/>
        </w:rPr>
      </w:pPr>
      <w:r w:rsidRPr="00C6746F">
        <w:rPr>
          <w:rStyle w:val="af0"/>
          <w:rFonts w:ascii="Arial" w:hAnsi="Arial" w:cs="Arial"/>
        </w:rPr>
        <w:footnoteRef/>
      </w:r>
      <w:r w:rsidRPr="00C6746F">
        <w:rPr>
          <w:rFonts w:ascii="Arial" w:hAnsi="Arial" w:cs="Arial"/>
        </w:rPr>
        <w:t xml:space="preserve"> Гойман-Калинский И.В., Иванец Г.И., Червонюк В.И. Конституционное право зарубежных стран. Учебно-методическое пособие. М., 2004.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641"/>
    <w:multiLevelType w:val="hybridMultilevel"/>
    <w:tmpl w:val="AC747A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
    <w:nsid w:val="151740AB"/>
    <w:multiLevelType w:val="hybridMultilevel"/>
    <w:tmpl w:val="1D942274"/>
    <w:lvl w:ilvl="0" w:tplc="8FB0C07E">
      <w:start w:val="1"/>
      <w:numFmt w:val="decimal"/>
      <w:lvlText w:val="%1."/>
      <w:lvlJc w:val="left"/>
      <w:pPr>
        <w:tabs>
          <w:tab w:val="num" w:pos="0"/>
        </w:tabs>
        <w:ind w:left="0" w:hanging="360"/>
      </w:pPr>
      <w:rPr>
        <w:color w:val="auto"/>
      </w:rPr>
    </w:lvl>
    <w:lvl w:ilvl="1" w:tplc="8FB0C07E">
      <w:start w:val="1"/>
      <w:numFmt w:val="decimal"/>
      <w:lvlText w:val="%2."/>
      <w:lvlJc w:val="left"/>
      <w:pPr>
        <w:tabs>
          <w:tab w:val="num" w:pos="0"/>
        </w:tabs>
        <w:ind w:left="0" w:hanging="360"/>
      </w:pPr>
      <w:rPr>
        <w:color w:val="auto"/>
      </w:rPr>
    </w:lvl>
    <w:lvl w:ilvl="2" w:tplc="0419001B">
      <w:start w:val="1"/>
      <w:numFmt w:val="lowerRoman"/>
      <w:lvlText w:val="%3."/>
      <w:lvlJc w:val="right"/>
      <w:pPr>
        <w:tabs>
          <w:tab w:val="num" w:pos="720"/>
        </w:tabs>
        <w:ind w:left="720" w:hanging="180"/>
      </w:pPr>
    </w:lvl>
    <w:lvl w:ilvl="3" w:tplc="0419000F">
      <w:start w:val="1"/>
      <w:numFmt w:val="decimal"/>
      <w:lvlText w:val="%4."/>
      <w:lvlJc w:val="left"/>
      <w:pPr>
        <w:tabs>
          <w:tab w:val="num" w:pos="1440"/>
        </w:tabs>
        <w:ind w:left="1440" w:hanging="360"/>
      </w:pPr>
    </w:lvl>
    <w:lvl w:ilvl="4" w:tplc="04190019">
      <w:start w:val="1"/>
      <w:numFmt w:val="lowerLetter"/>
      <w:lvlText w:val="%5."/>
      <w:lvlJc w:val="left"/>
      <w:pPr>
        <w:tabs>
          <w:tab w:val="num" w:pos="2160"/>
        </w:tabs>
        <w:ind w:left="2160" w:hanging="360"/>
      </w:pPr>
    </w:lvl>
    <w:lvl w:ilvl="5" w:tplc="0419001B">
      <w:start w:val="1"/>
      <w:numFmt w:val="lowerRoman"/>
      <w:lvlText w:val="%6."/>
      <w:lvlJc w:val="right"/>
      <w:pPr>
        <w:tabs>
          <w:tab w:val="num" w:pos="2880"/>
        </w:tabs>
        <w:ind w:left="2880" w:hanging="180"/>
      </w:pPr>
    </w:lvl>
    <w:lvl w:ilvl="6" w:tplc="0419000F">
      <w:start w:val="1"/>
      <w:numFmt w:val="decimal"/>
      <w:lvlText w:val="%7."/>
      <w:lvlJc w:val="left"/>
      <w:pPr>
        <w:tabs>
          <w:tab w:val="num" w:pos="3600"/>
        </w:tabs>
        <w:ind w:left="3600" w:hanging="360"/>
      </w:pPr>
    </w:lvl>
    <w:lvl w:ilvl="7" w:tplc="04190019">
      <w:start w:val="1"/>
      <w:numFmt w:val="lowerLetter"/>
      <w:lvlText w:val="%8."/>
      <w:lvlJc w:val="left"/>
      <w:pPr>
        <w:tabs>
          <w:tab w:val="num" w:pos="4320"/>
        </w:tabs>
        <w:ind w:left="4320" w:hanging="360"/>
      </w:pPr>
    </w:lvl>
    <w:lvl w:ilvl="8" w:tplc="0419001B">
      <w:start w:val="1"/>
      <w:numFmt w:val="lowerRoman"/>
      <w:lvlText w:val="%9."/>
      <w:lvlJc w:val="right"/>
      <w:pPr>
        <w:tabs>
          <w:tab w:val="num" w:pos="5040"/>
        </w:tabs>
        <w:ind w:left="5040" w:hanging="180"/>
      </w:pPr>
    </w:lvl>
  </w:abstractNum>
  <w:abstractNum w:abstractNumId="2">
    <w:nsid w:val="21520DD1"/>
    <w:multiLevelType w:val="hybridMultilevel"/>
    <w:tmpl w:val="607869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59F0B1F"/>
    <w:multiLevelType w:val="hybridMultilevel"/>
    <w:tmpl w:val="8B802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BB79D9"/>
    <w:multiLevelType w:val="hybridMultilevel"/>
    <w:tmpl w:val="181E9DE8"/>
    <w:lvl w:ilvl="0" w:tplc="7F1264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2692E0D"/>
    <w:multiLevelType w:val="hybridMultilevel"/>
    <w:tmpl w:val="3A065828"/>
    <w:lvl w:ilvl="0" w:tplc="0419000F">
      <w:start w:val="1"/>
      <w:numFmt w:val="decimal"/>
      <w:lvlText w:val="%1."/>
      <w:lvlJc w:val="left"/>
      <w:pPr>
        <w:ind w:left="1744" w:hanging="10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62037D"/>
    <w:multiLevelType w:val="hybridMultilevel"/>
    <w:tmpl w:val="BD144CDA"/>
    <w:lvl w:ilvl="0" w:tplc="39AE3E9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B9036AE"/>
    <w:multiLevelType w:val="multilevel"/>
    <w:tmpl w:val="6D92F98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4E600AB2"/>
    <w:multiLevelType w:val="hybridMultilevel"/>
    <w:tmpl w:val="107823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FE70462"/>
    <w:multiLevelType w:val="hybridMultilevel"/>
    <w:tmpl w:val="82E04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1B557FD"/>
    <w:multiLevelType w:val="hybridMultilevel"/>
    <w:tmpl w:val="AF04E3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1C962A7"/>
    <w:multiLevelType w:val="hybridMultilevel"/>
    <w:tmpl w:val="19E6E9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2583E06"/>
    <w:multiLevelType w:val="hybridMultilevel"/>
    <w:tmpl w:val="5E7874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655494"/>
    <w:multiLevelType w:val="hybridMultilevel"/>
    <w:tmpl w:val="44E435AC"/>
    <w:lvl w:ilvl="0" w:tplc="07D863FC">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DD55C6E"/>
    <w:multiLevelType w:val="hybridMultilevel"/>
    <w:tmpl w:val="D3E8E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BE263D"/>
    <w:multiLevelType w:val="hybridMultilevel"/>
    <w:tmpl w:val="37A2B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3792CE5"/>
    <w:multiLevelType w:val="hybridMultilevel"/>
    <w:tmpl w:val="FDAC73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5EE0100"/>
    <w:multiLevelType w:val="multilevel"/>
    <w:tmpl w:val="25C20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6736B5E"/>
    <w:multiLevelType w:val="hybridMultilevel"/>
    <w:tmpl w:val="7A08FE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6F4539F"/>
    <w:multiLevelType w:val="hybridMultilevel"/>
    <w:tmpl w:val="12000230"/>
    <w:lvl w:ilvl="0" w:tplc="AD2609B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4"/>
  </w:num>
  <w:num w:numId="3">
    <w:abstractNumId w:val="19"/>
  </w:num>
  <w:num w:numId="4">
    <w:abstractNumId w:val="13"/>
  </w:num>
  <w:num w:numId="5">
    <w:abstractNumId w:val="9"/>
  </w:num>
  <w:num w:numId="6">
    <w:abstractNumId w:val="10"/>
  </w:num>
  <w:num w:numId="7">
    <w:abstractNumId w:val="3"/>
  </w:num>
  <w:num w:numId="8">
    <w:abstractNumId w:val="16"/>
  </w:num>
  <w:num w:numId="9">
    <w:abstractNumId w:val="17"/>
  </w:num>
  <w:num w:numId="10">
    <w:abstractNumId w:val="8"/>
  </w:num>
  <w:num w:numId="11">
    <w:abstractNumId w:val="7"/>
  </w:num>
  <w:num w:numId="12">
    <w:abstractNumId w:val="1"/>
  </w:num>
  <w:num w:numId="13">
    <w:abstractNumId w:val="2"/>
  </w:num>
  <w:num w:numId="14">
    <w:abstractNumId w:val="15"/>
  </w:num>
  <w:num w:numId="15">
    <w:abstractNumId w:val="11"/>
  </w:num>
  <w:num w:numId="16">
    <w:abstractNumId w:val="12"/>
  </w:num>
  <w:num w:numId="17">
    <w:abstractNumId w:val="18"/>
  </w:num>
  <w:num w:numId="18">
    <w:abstractNumId w:val="4"/>
  </w:num>
  <w:num w:numId="19">
    <w:abstractNumId w:val="5"/>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95C70"/>
    <w:rsid w:val="00036BA5"/>
    <w:rsid w:val="000649C7"/>
    <w:rsid w:val="00076239"/>
    <w:rsid w:val="000B6EB9"/>
    <w:rsid w:val="001463A5"/>
    <w:rsid w:val="00176418"/>
    <w:rsid w:val="00221508"/>
    <w:rsid w:val="0026530E"/>
    <w:rsid w:val="002C1798"/>
    <w:rsid w:val="002F4649"/>
    <w:rsid w:val="00395421"/>
    <w:rsid w:val="003D434C"/>
    <w:rsid w:val="003E04D9"/>
    <w:rsid w:val="003E722A"/>
    <w:rsid w:val="003F33DA"/>
    <w:rsid w:val="00494270"/>
    <w:rsid w:val="004B29C0"/>
    <w:rsid w:val="0051055C"/>
    <w:rsid w:val="005840A2"/>
    <w:rsid w:val="005B1C8D"/>
    <w:rsid w:val="005E0E9E"/>
    <w:rsid w:val="00637D8B"/>
    <w:rsid w:val="006470F5"/>
    <w:rsid w:val="006A4865"/>
    <w:rsid w:val="006F06E5"/>
    <w:rsid w:val="007562A1"/>
    <w:rsid w:val="00780071"/>
    <w:rsid w:val="007D202A"/>
    <w:rsid w:val="007D701D"/>
    <w:rsid w:val="00850B16"/>
    <w:rsid w:val="00862784"/>
    <w:rsid w:val="00862F17"/>
    <w:rsid w:val="008761E8"/>
    <w:rsid w:val="008B7E29"/>
    <w:rsid w:val="008E7F08"/>
    <w:rsid w:val="008F5E2C"/>
    <w:rsid w:val="00901765"/>
    <w:rsid w:val="009055B6"/>
    <w:rsid w:val="00933853"/>
    <w:rsid w:val="00966DC7"/>
    <w:rsid w:val="009C47EB"/>
    <w:rsid w:val="009C4F5E"/>
    <w:rsid w:val="00A276DE"/>
    <w:rsid w:val="00A30C36"/>
    <w:rsid w:val="00A67671"/>
    <w:rsid w:val="00A8067A"/>
    <w:rsid w:val="00AB5D05"/>
    <w:rsid w:val="00AC0A8A"/>
    <w:rsid w:val="00B0109D"/>
    <w:rsid w:val="00B23EDB"/>
    <w:rsid w:val="00B33500"/>
    <w:rsid w:val="00B33F6C"/>
    <w:rsid w:val="00B77AC8"/>
    <w:rsid w:val="00B93BA2"/>
    <w:rsid w:val="00C33A08"/>
    <w:rsid w:val="00C53B6B"/>
    <w:rsid w:val="00C6746F"/>
    <w:rsid w:val="00C95C70"/>
    <w:rsid w:val="00CB75B3"/>
    <w:rsid w:val="00CF18DF"/>
    <w:rsid w:val="00CF6E10"/>
    <w:rsid w:val="00D141F4"/>
    <w:rsid w:val="00D31264"/>
    <w:rsid w:val="00D44F90"/>
    <w:rsid w:val="00D80B96"/>
    <w:rsid w:val="00DD1CFD"/>
    <w:rsid w:val="00DE65AB"/>
    <w:rsid w:val="00E318C5"/>
    <w:rsid w:val="00E34C8A"/>
    <w:rsid w:val="00E52F6E"/>
    <w:rsid w:val="00EA599C"/>
    <w:rsid w:val="00EC0571"/>
    <w:rsid w:val="00EC74E9"/>
    <w:rsid w:val="00FB520F"/>
    <w:rsid w:val="00FC24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02A"/>
  </w:style>
  <w:style w:type="paragraph" w:styleId="1">
    <w:name w:val="heading 1"/>
    <w:basedOn w:val="a"/>
    <w:link w:val="10"/>
    <w:uiPriority w:val="9"/>
    <w:qFormat/>
    <w:rsid w:val="009C4F5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9C4F5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4649"/>
    <w:pPr>
      <w:ind w:left="720"/>
      <w:contextualSpacing/>
    </w:pPr>
  </w:style>
  <w:style w:type="character" w:customStyle="1" w:styleId="apple-converted-space">
    <w:name w:val="apple-converted-space"/>
    <w:basedOn w:val="a0"/>
    <w:rsid w:val="006A4865"/>
  </w:style>
  <w:style w:type="paragraph" w:styleId="a4">
    <w:name w:val="Balloon Text"/>
    <w:basedOn w:val="a"/>
    <w:link w:val="a5"/>
    <w:uiPriority w:val="99"/>
    <w:semiHidden/>
    <w:unhideWhenUsed/>
    <w:rsid w:val="0090176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01765"/>
    <w:rPr>
      <w:rFonts w:ascii="Tahoma" w:hAnsi="Tahoma" w:cs="Tahoma"/>
      <w:sz w:val="16"/>
      <w:szCs w:val="16"/>
    </w:rPr>
  </w:style>
  <w:style w:type="character" w:styleId="a6">
    <w:name w:val="Hyperlink"/>
    <w:basedOn w:val="a0"/>
    <w:uiPriority w:val="99"/>
    <w:semiHidden/>
    <w:unhideWhenUsed/>
    <w:rsid w:val="00933853"/>
    <w:rPr>
      <w:color w:val="0000FF"/>
      <w:u w:val="single"/>
    </w:rPr>
  </w:style>
  <w:style w:type="paragraph" w:styleId="a7">
    <w:name w:val="Normal (Web)"/>
    <w:basedOn w:val="a"/>
    <w:uiPriority w:val="99"/>
    <w:unhideWhenUsed/>
    <w:rsid w:val="00CF6E10"/>
    <w:pPr>
      <w:spacing w:before="100" w:beforeAutospacing="1" w:after="100" w:afterAutospacing="1" w:line="240" w:lineRule="auto"/>
    </w:pPr>
    <w:rPr>
      <w:rFonts w:ascii="Times New Roman" w:eastAsia="Times New Roman" w:hAnsi="Times New Roman" w:cs="Times New Roman"/>
      <w:szCs w:val="24"/>
      <w:lang w:eastAsia="ru-RU"/>
    </w:rPr>
  </w:style>
  <w:style w:type="character" w:customStyle="1" w:styleId="10">
    <w:name w:val="Заголовок 1 Знак"/>
    <w:basedOn w:val="a0"/>
    <w:link w:val="1"/>
    <w:uiPriority w:val="9"/>
    <w:rsid w:val="009C4F5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9"/>
    <w:rsid w:val="009C4F5E"/>
    <w:rPr>
      <w:rFonts w:ascii="Times New Roman" w:eastAsia="Times New Roman" w:hAnsi="Times New Roman" w:cs="Times New Roman"/>
      <w:b/>
      <w:bCs/>
      <w:sz w:val="36"/>
      <w:szCs w:val="36"/>
      <w:lang w:eastAsia="ru-RU"/>
    </w:rPr>
  </w:style>
  <w:style w:type="character" w:styleId="a8">
    <w:name w:val="Strong"/>
    <w:basedOn w:val="a0"/>
    <w:uiPriority w:val="22"/>
    <w:qFormat/>
    <w:rsid w:val="009C4F5E"/>
    <w:rPr>
      <w:b/>
      <w:bCs/>
    </w:rPr>
  </w:style>
  <w:style w:type="paragraph" w:styleId="a9">
    <w:name w:val="header"/>
    <w:basedOn w:val="a"/>
    <w:link w:val="aa"/>
    <w:uiPriority w:val="99"/>
    <w:unhideWhenUsed/>
    <w:rsid w:val="00B0109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0109D"/>
  </w:style>
  <w:style w:type="paragraph" w:styleId="ab">
    <w:name w:val="footer"/>
    <w:basedOn w:val="a"/>
    <w:link w:val="ac"/>
    <w:uiPriority w:val="99"/>
    <w:unhideWhenUsed/>
    <w:rsid w:val="00B0109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0109D"/>
  </w:style>
  <w:style w:type="paragraph" w:customStyle="1" w:styleId="ad">
    <w:name w:val="Прижатый влево"/>
    <w:basedOn w:val="a"/>
    <w:next w:val="a"/>
    <w:uiPriority w:val="99"/>
    <w:rsid w:val="00494270"/>
    <w:pPr>
      <w:autoSpaceDE w:val="0"/>
      <w:autoSpaceDN w:val="0"/>
      <w:adjustRightInd w:val="0"/>
      <w:spacing w:after="0" w:line="240" w:lineRule="auto"/>
    </w:pPr>
    <w:rPr>
      <w:sz w:val="20"/>
      <w:szCs w:val="20"/>
    </w:rPr>
  </w:style>
  <w:style w:type="paragraph" w:styleId="ae">
    <w:name w:val="footnote text"/>
    <w:basedOn w:val="a"/>
    <w:link w:val="af"/>
    <w:semiHidden/>
    <w:unhideWhenUsed/>
    <w:rsid w:val="00494270"/>
    <w:pPr>
      <w:spacing w:after="0" w:line="240" w:lineRule="auto"/>
    </w:pPr>
    <w:rPr>
      <w:rFonts w:asciiTheme="minorHAnsi" w:hAnsiTheme="minorHAnsi" w:cstheme="minorBidi"/>
      <w:sz w:val="20"/>
      <w:szCs w:val="20"/>
    </w:rPr>
  </w:style>
  <w:style w:type="character" w:customStyle="1" w:styleId="af">
    <w:name w:val="Текст сноски Знак"/>
    <w:basedOn w:val="a0"/>
    <w:link w:val="ae"/>
    <w:semiHidden/>
    <w:rsid w:val="00494270"/>
    <w:rPr>
      <w:rFonts w:asciiTheme="minorHAnsi" w:hAnsiTheme="minorHAnsi" w:cstheme="minorBidi"/>
      <w:sz w:val="20"/>
      <w:szCs w:val="20"/>
    </w:rPr>
  </w:style>
  <w:style w:type="paragraph" w:customStyle="1" w:styleId="11">
    <w:name w:val="Заголовк 1"/>
    <w:basedOn w:val="a"/>
    <w:qFormat/>
    <w:rsid w:val="00494270"/>
    <w:pPr>
      <w:autoSpaceDE w:val="0"/>
      <w:autoSpaceDN w:val="0"/>
      <w:adjustRightInd w:val="0"/>
      <w:spacing w:before="108" w:after="108" w:line="360" w:lineRule="auto"/>
      <w:jc w:val="center"/>
      <w:outlineLvl w:val="0"/>
    </w:pPr>
    <w:rPr>
      <w:rFonts w:ascii="Times New Roman" w:hAnsi="Times New Roman"/>
      <w:b/>
      <w:bCs/>
      <w:sz w:val="28"/>
      <w:szCs w:val="20"/>
    </w:rPr>
  </w:style>
  <w:style w:type="character" w:styleId="af0">
    <w:name w:val="footnote reference"/>
    <w:semiHidden/>
    <w:rsid w:val="004B29C0"/>
    <w:rPr>
      <w:vertAlign w:val="superscript"/>
    </w:rPr>
  </w:style>
  <w:style w:type="paragraph" w:styleId="af1">
    <w:name w:val="No Spacing"/>
    <w:uiPriority w:val="1"/>
    <w:qFormat/>
    <w:rsid w:val="004B29C0"/>
    <w:pPr>
      <w:spacing w:after="0" w:line="240" w:lineRule="auto"/>
    </w:pPr>
    <w:rPr>
      <w:rFonts w:ascii="Times New Roman" w:eastAsia="Times New Roman" w:hAnsi="Times New Roman" w:cs="Times New Roman"/>
      <w:szCs w:val="24"/>
      <w:lang w:eastAsia="ru-RU"/>
    </w:rPr>
  </w:style>
  <w:style w:type="character" w:customStyle="1" w:styleId="article-author">
    <w:name w:val="article-author"/>
    <w:rsid w:val="004B29C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004">
      <w:bodyDiv w:val="1"/>
      <w:marLeft w:val="0"/>
      <w:marRight w:val="0"/>
      <w:marTop w:val="0"/>
      <w:marBottom w:val="0"/>
      <w:divBdr>
        <w:top w:val="none" w:sz="0" w:space="0" w:color="auto"/>
        <w:left w:val="none" w:sz="0" w:space="0" w:color="auto"/>
        <w:bottom w:val="none" w:sz="0" w:space="0" w:color="auto"/>
        <w:right w:val="none" w:sz="0" w:space="0" w:color="auto"/>
      </w:divBdr>
    </w:div>
    <w:div w:id="201720213">
      <w:bodyDiv w:val="1"/>
      <w:marLeft w:val="0"/>
      <w:marRight w:val="0"/>
      <w:marTop w:val="0"/>
      <w:marBottom w:val="0"/>
      <w:divBdr>
        <w:top w:val="none" w:sz="0" w:space="0" w:color="auto"/>
        <w:left w:val="none" w:sz="0" w:space="0" w:color="auto"/>
        <w:bottom w:val="none" w:sz="0" w:space="0" w:color="auto"/>
        <w:right w:val="none" w:sz="0" w:space="0" w:color="auto"/>
      </w:divBdr>
    </w:div>
    <w:div w:id="272833738">
      <w:bodyDiv w:val="1"/>
      <w:marLeft w:val="0"/>
      <w:marRight w:val="0"/>
      <w:marTop w:val="0"/>
      <w:marBottom w:val="0"/>
      <w:divBdr>
        <w:top w:val="none" w:sz="0" w:space="0" w:color="auto"/>
        <w:left w:val="none" w:sz="0" w:space="0" w:color="auto"/>
        <w:bottom w:val="none" w:sz="0" w:space="0" w:color="auto"/>
        <w:right w:val="none" w:sz="0" w:space="0" w:color="auto"/>
      </w:divBdr>
    </w:div>
    <w:div w:id="613945446">
      <w:bodyDiv w:val="1"/>
      <w:marLeft w:val="0"/>
      <w:marRight w:val="0"/>
      <w:marTop w:val="0"/>
      <w:marBottom w:val="0"/>
      <w:divBdr>
        <w:top w:val="none" w:sz="0" w:space="0" w:color="auto"/>
        <w:left w:val="none" w:sz="0" w:space="0" w:color="auto"/>
        <w:bottom w:val="none" w:sz="0" w:space="0" w:color="auto"/>
        <w:right w:val="none" w:sz="0" w:space="0" w:color="auto"/>
      </w:divBdr>
      <w:divsChild>
        <w:div w:id="339553084">
          <w:marLeft w:val="0"/>
          <w:marRight w:val="0"/>
          <w:marTop w:val="0"/>
          <w:marBottom w:val="0"/>
          <w:divBdr>
            <w:top w:val="none" w:sz="0" w:space="0" w:color="auto"/>
            <w:left w:val="none" w:sz="0" w:space="0" w:color="auto"/>
            <w:bottom w:val="none" w:sz="0" w:space="0" w:color="auto"/>
            <w:right w:val="none" w:sz="0" w:space="0" w:color="auto"/>
          </w:divBdr>
          <w:divsChild>
            <w:div w:id="639311464">
              <w:marLeft w:val="0"/>
              <w:marRight w:val="0"/>
              <w:marTop w:val="0"/>
              <w:marBottom w:val="0"/>
              <w:divBdr>
                <w:top w:val="none" w:sz="0" w:space="0" w:color="auto"/>
                <w:left w:val="none" w:sz="0" w:space="0" w:color="auto"/>
                <w:bottom w:val="none" w:sz="0" w:space="0" w:color="auto"/>
                <w:right w:val="none" w:sz="0" w:space="0" w:color="auto"/>
              </w:divBdr>
              <w:divsChild>
                <w:div w:id="295599747">
                  <w:marLeft w:val="0"/>
                  <w:marRight w:val="0"/>
                  <w:marTop w:val="0"/>
                  <w:marBottom w:val="0"/>
                  <w:divBdr>
                    <w:top w:val="none" w:sz="0" w:space="0" w:color="auto"/>
                    <w:left w:val="none" w:sz="0" w:space="0" w:color="auto"/>
                    <w:bottom w:val="none" w:sz="0" w:space="0" w:color="auto"/>
                    <w:right w:val="none" w:sz="0" w:space="0" w:color="auto"/>
                  </w:divBdr>
                  <w:divsChild>
                    <w:div w:id="2113477107">
                      <w:marLeft w:val="0"/>
                      <w:marRight w:val="0"/>
                      <w:marTop w:val="0"/>
                      <w:marBottom w:val="0"/>
                      <w:divBdr>
                        <w:top w:val="none" w:sz="0" w:space="0" w:color="auto"/>
                        <w:left w:val="none" w:sz="0" w:space="0" w:color="auto"/>
                        <w:bottom w:val="none" w:sz="0" w:space="0" w:color="auto"/>
                        <w:right w:val="none" w:sz="0" w:space="0" w:color="auto"/>
                      </w:divBdr>
                      <w:divsChild>
                        <w:div w:id="1407074912">
                          <w:marLeft w:val="0"/>
                          <w:marRight w:val="0"/>
                          <w:marTop w:val="0"/>
                          <w:marBottom w:val="0"/>
                          <w:divBdr>
                            <w:top w:val="none" w:sz="0" w:space="0" w:color="auto"/>
                            <w:left w:val="none" w:sz="0" w:space="0" w:color="auto"/>
                            <w:bottom w:val="none" w:sz="0" w:space="0" w:color="auto"/>
                            <w:right w:val="none" w:sz="0" w:space="0" w:color="auto"/>
                          </w:divBdr>
                          <w:divsChild>
                            <w:div w:id="73170294">
                              <w:marLeft w:val="0"/>
                              <w:marRight w:val="0"/>
                              <w:marTop w:val="0"/>
                              <w:marBottom w:val="0"/>
                              <w:divBdr>
                                <w:top w:val="none" w:sz="0" w:space="0" w:color="auto"/>
                                <w:left w:val="none" w:sz="0" w:space="0" w:color="auto"/>
                                <w:bottom w:val="none" w:sz="0" w:space="0" w:color="auto"/>
                                <w:right w:val="none" w:sz="0" w:space="0" w:color="auto"/>
                              </w:divBdr>
                              <w:divsChild>
                                <w:div w:id="213590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6204137">
      <w:bodyDiv w:val="1"/>
      <w:marLeft w:val="0"/>
      <w:marRight w:val="0"/>
      <w:marTop w:val="0"/>
      <w:marBottom w:val="0"/>
      <w:divBdr>
        <w:top w:val="none" w:sz="0" w:space="0" w:color="auto"/>
        <w:left w:val="none" w:sz="0" w:space="0" w:color="auto"/>
        <w:bottom w:val="none" w:sz="0" w:space="0" w:color="auto"/>
        <w:right w:val="none" w:sz="0" w:space="0" w:color="auto"/>
      </w:divBdr>
    </w:div>
    <w:div w:id="773744647">
      <w:bodyDiv w:val="1"/>
      <w:marLeft w:val="0"/>
      <w:marRight w:val="0"/>
      <w:marTop w:val="0"/>
      <w:marBottom w:val="0"/>
      <w:divBdr>
        <w:top w:val="none" w:sz="0" w:space="0" w:color="auto"/>
        <w:left w:val="none" w:sz="0" w:space="0" w:color="auto"/>
        <w:bottom w:val="none" w:sz="0" w:space="0" w:color="auto"/>
        <w:right w:val="none" w:sz="0" w:space="0" w:color="auto"/>
      </w:divBdr>
    </w:div>
    <w:div w:id="777333458">
      <w:bodyDiv w:val="1"/>
      <w:marLeft w:val="0"/>
      <w:marRight w:val="0"/>
      <w:marTop w:val="0"/>
      <w:marBottom w:val="0"/>
      <w:divBdr>
        <w:top w:val="none" w:sz="0" w:space="0" w:color="auto"/>
        <w:left w:val="none" w:sz="0" w:space="0" w:color="auto"/>
        <w:bottom w:val="none" w:sz="0" w:space="0" w:color="auto"/>
        <w:right w:val="none" w:sz="0" w:space="0" w:color="auto"/>
      </w:divBdr>
    </w:div>
    <w:div w:id="891814679">
      <w:bodyDiv w:val="1"/>
      <w:marLeft w:val="0"/>
      <w:marRight w:val="0"/>
      <w:marTop w:val="0"/>
      <w:marBottom w:val="0"/>
      <w:divBdr>
        <w:top w:val="none" w:sz="0" w:space="0" w:color="auto"/>
        <w:left w:val="none" w:sz="0" w:space="0" w:color="auto"/>
        <w:bottom w:val="none" w:sz="0" w:space="0" w:color="auto"/>
        <w:right w:val="none" w:sz="0" w:space="0" w:color="auto"/>
      </w:divBdr>
    </w:div>
    <w:div w:id="1188328075">
      <w:bodyDiv w:val="1"/>
      <w:marLeft w:val="0"/>
      <w:marRight w:val="0"/>
      <w:marTop w:val="0"/>
      <w:marBottom w:val="0"/>
      <w:divBdr>
        <w:top w:val="none" w:sz="0" w:space="0" w:color="auto"/>
        <w:left w:val="none" w:sz="0" w:space="0" w:color="auto"/>
        <w:bottom w:val="none" w:sz="0" w:space="0" w:color="auto"/>
        <w:right w:val="none" w:sz="0" w:space="0" w:color="auto"/>
      </w:divBdr>
    </w:div>
    <w:div w:id="1240170366">
      <w:bodyDiv w:val="1"/>
      <w:marLeft w:val="0"/>
      <w:marRight w:val="0"/>
      <w:marTop w:val="0"/>
      <w:marBottom w:val="0"/>
      <w:divBdr>
        <w:top w:val="none" w:sz="0" w:space="0" w:color="auto"/>
        <w:left w:val="none" w:sz="0" w:space="0" w:color="auto"/>
        <w:bottom w:val="none" w:sz="0" w:space="0" w:color="auto"/>
        <w:right w:val="none" w:sz="0" w:space="0" w:color="auto"/>
      </w:divBdr>
      <w:divsChild>
        <w:div w:id="542250761">
          <w:marLeft w:val="0"/>
          <w:marRight w:val="0"/>
          <w:marTop w:val="0"/>
          <w:marBottom w:val="0"/>
          <w:divBdr>
            <w:top w:val="none" w:sz="0" w:space="0" w:color="auto"/>
            <w:left w:val="none" w:sz="0" w:space="0" w:color="auto"/>
            <w:bottom w:val="none" w:sz="0" w:space="0" w:color="auto"/>
            <w:right w:val="none" w:sz="0" w:space="0" w:color="auto"/>
          </w:divBdr>
          <w:divsChild>
            <w:div w:id="1845047467">
              <w:marLeft w:val="0"/>
              <w:marRight w:val="0"/>
              <w:marTop w:val="0"/>
              <w:marBottom w:val="0"/>
              <w:divBdr>
                <w:top w:val="none" w:sz="0" w:space="0" w:color="auto"/>
                <w:left w:val="none" w:sz="0" w:space="0" w:color="auto"/>
                <w:bottom w:val="none" w:sz="0" w:space="0" w:color="auto"/>
                <w:right w:val="none" w:sz="0" w:space="0" w:color="auto"/>
              </w:divBdr>
              <w:divsChild>
                <w:div w:id="2068871823">
                  <w:marLeft w:val="0"/>
                  <w:marRight w:val="0"/>
                  <w:marTop w:val="0"/>
                  <w:marBottom w:val="0"/>
                  <w:divBdr>
                    <w:top w:val="none" w:sz="0" w:space="0" w:color="auto"/>
                    <w:left w:val="none" w:sz="0" w:space="0" w:color="auto"/>
                    <w:bottom w:val="none" w:sz="0" w:space="0" w:color="auto"/>
                    <w:right w:val="none" w:sz="0" w:space="0" w:color="auto"/>
                  </w:divBdr>
                  <w:divsChild>
                    <w:div w:id="1482430188">
                      <w:marLeft w:val="0"/>
                      <w:marRight w:val="0"/>
                      <w:marTop w:val="0"/>
                      <w:marBottom w:val="0"/>
                      <w:divBdr>
                        <w:top w:val="none" w:sz="0" w:space="0" w:color="auto"/>
                        <w:left w:val="none" w:sz="0" w:space="0" w:color="auto"/>
                        <w:bottom w:val="none" w:sz="0" w:space="0" w:color="auto"/>
                        <w:right w:val="none" w:sz="0" w:space="0" w:color="auto"/>
                      </w:divBdr>
                      <w:divsChild>
                        <w:div w:id="657616729">
                          <w:marLeft w:val="0"/>
                          <w:marRight w:val="0"/>
                          <w:marTop w:val="0"/>
                          <w:marBottom w:val="0"/>
                          <w:divBdr>
                            <w:top w:val="none" w:sz="0" w:space="0" w:color="auto"/>
                            <w:left w:val="none" w:sz="0" w:space="0" w:color="auto"/>
                            <w:bottom w:val="none" w:sz="0" w:space="0" w:color="auto"/>
                            <w:right w:val="none" w:sz="0" w:space="0" w:color="auto"/>
                          </w:divBdr>
                          <w:divsChild>
                            <w:div w:id="1656907200">
                              <w:marLeft w:val="0"/>
                              <w:marRight w:val="0"/>
                              <w:marTop w:val="0"/>
                              <w:marBottom w:val="0"/>
                              <w:divBdr>
                                <w:top w:val="none" w:sz="0" w:space="0" w:color="auto"/>
                                <w:left w:val="none" w:sz="0" w:space="0" w:color="auto"/>
                                <w:bottom w:val="none" w:sz="0" w:space="0" w:color="auto"/>
                                <w:right w:val="none" w:sz="0" w:space="0" w:color="auto"/>
                              </w:divBdr>
                              <w:divsChild>
                                <w:div w:id="49302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0166693">
      <w:bodyDiv w:val="1"/>
      <w:marLeft w:val="0"/>
      <w:marRight w:val="0"/>
      <w:marTop w:val="0"/>
      <w:marBottom w:val="0"/>
      <w:divBdr>
        <w:top w:val="none" w:sz="0" w:space="0" w:color="auto"/>
        <w:left w:val="none" w:sz="0" w:space="0" w:color="auto"/>
        <w:bottom w:val="none" w:sz="0" w:space="0" w:color="auto"/>
        <w:right w:val="none" w:sz="0" w:space="0" w:color="auto"/>
      </w:divBdr>
    </w:div>
    <w:div w:id="1413891626">
      <w:bodyDiv w:val="1"/>
      <w:marLeft w:val="0"/>
      <w:marRight w:val="0"/>
      <w:marTop w:val="0"/>
      <w:marBottom w:val="0"/>
      <w:divBdr>
        <w:top w:val="none" w:sz="0" w:space="0" w:color="auto"/>
        <w:left w:val="none" w:sz="0" w:space="0" w:color="auto"/>
        <w:bottom w:val="none" w:sz="0" w:space="0" w:color="auto"/>
        <w:right w:val="none" w:sz="0" w:space="0" w:color="auto"/>
      </w:divBdr>
    </w:div>
    <w:div w:id="1630092675">
      <w:bodyDiv w:val="1"/>
      <w:marLeft w:val="0"/>
      <w:marRight w:val="0"/>
      <w:marTop w:val="0"/>
      <w:marBottom w:val="0"/>
      <w:divBdr>
        <w:top w:val="none" w:sz="0" w:space="0" w:color="auto"/>
        <w:left w:val="none" w:sz="0" w:space="0" w:color="auto"/>
        <w:bottom w:val="none" w:sz="0" w:space="0" w:color="auto"/>
        <w:right w:val="none" w:sz="0" w:space="0" w:color="auto"/>
      </w:divBdr>
      <w:divsChild>
        <w:div w:id="1278024835">
          <w:marLeft w:val="0"/>
          <w:marRight w:val="0"/>
          <w:marTop w:val="0"/>
          <w:marBottom w:val="0"/>
          <w:divBdr>
            <w:top w:val="none" w:sz="0" w:space="0" w:color="auto"/>
            <w:left w:val="none" w:sz="0" w:space="0" w:color="auto"/>
            <w:bottom w:val="none" w:sz="0" w:space="0" w:color="auto"/>
            <w:right w:val="none" w:sz="0" w:space="0" w:color="auto"/>
          </w:divBdr>
          <w:divsChild>
            <w:div w:id="2123107344">
              <w:marLeft w:val="0"/>
              <w:marRight w:val="0"/>
              <w:marTop w:val="0"/>
              <w:marBottom w:val="0"/>
              <w:divBdr>
                <w:top w:val="none" w:sz="0" w:space="0" w:color="auto"/>
                <w:left w:val="none" w:sz="0" w:space="0" w:color="auto"/>
                <w:bottom w:val="none" w:sz="0" w:space="0" w:color="auto"/>
                <w:right w:val="none" w:sz="0" w:space="0" w:color="auto"/>
              </w:divBdr>
              <w:divsChild>
                <w:div w:id="1117681492">
                  <w:marLeft w:val="0"/>
                  <w:marRight w:val="0"/>
                  <w:marTop w:val="0"/>
                  <w:marBottom w:val="0"/>
                  <w:divBdr>
                    <w:top w:val="none" w:sz="0" w:space="0" w:color="auto"/>
                    <w:left w:val="none" w:sz="0" w:space="0" w:color="auto"/>
                    <w:bottom w:val="none" w:sz="0" w:space="0" w:color="auto"/>
                    <w:right w:val="none" w:sz="0" w:space="0" w:color="auto"/>
                  </w:divBdr>
                  <w:divsChild>
                    <w:div w:id="740299916">
                      <w:marLeft w:val="0"/>
                      <w:marRight w:val="0"/>
                      <w:marTop w:val="0"/>
                      <w:marBottom w:val="0"/>
                      <w:divBdr>
                        <w:top w:val="none" w:sz="0" w:space="0" w:color="auto"/>
                        <w:left w:val="none" w:sz="0" w:space="0" w:color="auto"/>
                        <w:bottom w:val="none" w:sz="0" w:space="0" w:color="auto"/>
                        <w:right w:val="none" w:sz="0" w:space="0" w:color="auto"/>
                      </w:divBdr>
                      <w:divsChild>
                        <w:div w:id="296910808">
                          <w:marLeft w:val="0"/>
                          <w:marRight w:val="0"/>
                          <w:marTop w:val="0"/>
                          <w:marBottom w:val="0"/>
                          <w:divBdr>
                            <w:top w:val="none" w:sz="0" w:space="0" w:color="auto"/>
                            <w:left w:val="none" w:sz="0" w:space="0" w:color="auto"/>
                            <w:bottom w:val="none" w:sz="0" w:space="0" w:color="auto"/>
                            <w:right w:val="none" w:sz="0" w:space="0" w:color="auto"/>
                          </w:divBdr>
                          <w:divsChild>
                            <w:div w:id="611983966">
                              <w:marLeft w:val="0"/>
                              <w:marRight w:val="0"/>
                              <w:marTop w:val="0"/>
                              <w:marBottom w:val="0"/>
                              <w:divBdr>
                                <w:top w:val="none" w:sz="0" w:space="0" w:color="auto"/>
                                <w:left w:val="none" w:sz="0" w:space="0" w:color="auto"/>
                                <w:bottom w:val="none" w:sz="0" w:space="0" w:color="auto"/>
                                <w:right w:val="none" w:sz="0" w:space="0" w:color="auto"/>
                              </w:divBdr>
                              <w:divsChild>
                                <w:div w:id="81228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6816780">
      <w:bodyDiv w:val="1"/>
      <w:marLeft w:val="0"/>
      <w:marRight w:val="0"/>
      <w:marTop w:val="0"/>
      <w:marBottom w:val="0"/>
      <w:divBdr>
        <w:top w:val="none" w:sz="0" w:space="0" w:color="auto"/>
        <w:left w:val="none" w:sz="0" w:space="0" w:color="auto"/>
        <w:bottom w:val="none" w:sz="0" w:space="0" w:color="auto"/>
        <w:right w:val="none" w:sz="0" w:space="0" w:color="auto"/>
      </w:divBdr>
    </w:div>
    <w:div w:id="2049376990">
      <w:bodyDiv w:val="1"/>
      <w:marLeft w:val="0"/>
      <w:marRight w:val="0"/>
      <w:marTop w:val="0"/>
      <w:marBottom w:val="0"/>
      <w:divBdr>
        <w:top w:val="none" w:sz="0" w:space="0" w:color="auto"/>
        <w:left w:val="none" w:sz="0" w:space="0" w:color="auto"/>
        <w:bottom w:val="none" w:sz="0" w:space="0" w:color="auto"/>
        <w:right w:val="none" w:sz="0" w:space="0" w:color="auto"/>
      </w:divBdr>
    </w:div>
    <w:div w:id="2126269023">
      <w:bodyDiv w:val="1"/>
      <w:marLeft w:val="0"/>
      <w:marRight w:val="0"/>
      <w:marTop w:val="0"/>
      <w:marBottom w:val="0"/>
      <w:divBdr>
        <w:top w:val="none" w:sz="0" w:space="0" w:color="auto"/>
        <w:left w:val="none" w:sz="0" w:space="0" w:color="auto"/>
        <w:bottom w:val="none" w:sz="0" w:space="0" w:color="auto"/>
        <w:right w:val="none" w:sz="0" w:space="0" w:color="auto"/>
      </w:divBdr>
      <w:divsChild>
        <w:div w:id="1474911345">
          <w:marLeft w:val="0"/>
          <w:marRight w:val="0"/>
          <w:marTop w:val="0"/>
          <w:marBottom w:val="0"/>
          <w:divBdr>
            <w:top w:val="none" w:sz="0" w:space="0" w:color="auto"/>
            <w:left w:val="none" w:sz="0" w:space="0" w:color="auto"/>
            <w:bottom w:val="none" w:sz="0" w:space="0" w:color="auto"/>
            <w:right w:val="none" w:sz="0" w:space="0" w:color="auto"/>
          </w:divBdr>
          <w:divsChild>
            <w:div w:id="116720225">
              <w:marLeft w:val="0"/>
              <w:marRight w:val="0"/>
              <w:marTop w:val="0"/>
              <w:marBottom w:val="0"/>
              <w:divBdr>
                <w:top w:val="none" w:sz="0" w:space="0" w:color="auto"/>
                <w:left w:val="none" w:sz="0" w:space="0" w:color="auto"/>
                <w:bottom w:val="none" w:sz="0" w:space="0" w:color="auto"/>
                <w:right w:val="none" w:sz="0" w:space="0" w:color="auto"/>
              </w:divBdr>
              <w:divsChild>
                <w:div w:id="891381514">
                  <w:marLeft w:val="0"/>
                  <w:marRight w:val="0"/>
                  <w:marTop w:val="0"/>
                  <w:marBottom w:val="0"/>
                  <w:divBdr>
                    <w:top w:val="none" w:sz="0" w:space="0" w:color="auto"/>
                    <w:left w:val="none" w:sz="0" w:space="0" w:color="auto"/>
                    <w:bottom w:val="none" w:sz="0" w:space="0" w:color="auto"/>
                    <w:right w:val="none" w:sz="0" w:space="0" w:color="auto"/>
                  </w:divBdr>
                  <w:divsChild>
                    <w:div w:id="1508590731">
                      <w:marLeft w:val="0"/>
                      <w:marRight w:val="0"/>
                      <w:marTop w:val="0"/>
                      <w:marBottom w:val="0"/>
                      <w:divBdr>
                        <w:top w:val="none" w:sz="0" w:space="0" w:color="auto"/>
                        <w:left w:val="none" w:sz="0" w:space="0" w:color="auto"/>
                        <w:bottom w:val="none" w:sz="0" w:space="0" w:color="auto"/>
                        <w:right w:val="none" w:sz="0" w:space="0" w:color="auto"/>
                      </w:divBdr>
                      <w:divsChild>
                        <w:div w:id="1806384298">
                          <w:marLeft w:val="0"/>
                          <w:marRight w:val="0"/>
                          <w:marTop w:val="0"/>
                          <w:marBottom w:val="0"/>
                          <w:divBdr>
                            <w:top w:val="none" w:sz="0" w:space="0" w:color="auto"/>
                            <w:left w:val="none" w:sz="0" w:space="0" w:color="auto"/>
                            <w:bottom w:val="none" w:sz="0" w:space="0" w:color="auto"/>
                            <w:right w:val="none" w:sz="0" w:space="0" w:color="auto"/>
                          </w:divBdr>
                          <w:divsChild>
                            <w:div w:id="226453330">
                              <w:marLeft w:val="0"/>
                              <w:marRight w:val="0"/>
                              <w:marTop w:val="0"/>
                              <w:marBottom w:val="0"/>
                              <w:divBdr>
                                <w:top w:val="none" w:sz="0" w:space="0" w:color="auto"/>
                                <w:left w:val="none" w:sz="0" w:space="0" w:color="auto"/>
                                <w:bottom w:val="none" w:sz="0" w:space="0" w:color="auto"/>
                                <w:right w:val="none" w:sz="0" w:space="0" w:color="auto"/>
                              </w:divBdr>
                              <w:divsChild>
                                <w:div w:id="141370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EC17B-7646-43D1-894D-35459C088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1</Pages>
  <Words>3615</Words>
  <Characters>20610</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Feldsher</dc:creator>
  <cp:keywords/>
  <dc:description/>
  <cp:lastModifiedBy>RePack by Diakov</cp:lastModifiedBy>
  <cp:revision>25</cp:revision>
  <dcterms:created xsi:type="dcterms:W3CDTF">2015-03-07T07:31:00Z</dcterms:created>
  <dcterms:modified xsi:type="dcterms:W3CDTF">2019-03-22T07:22:00Z</dcterms:modified>
</cp:coreProperties>
</file>