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A1" w:rsidRDefault="007562A1">
      <w:pPr>
        <w:rPr>
          <w:noProof/>
          <w:lang w:eastAsia="ru-RU"/>
        </w:rPr>
      </w:pPr>
    </w:p>
    <w:p w:rsidR="00780071" w:rsidRDefault="007562A1">
      <w:r>
        <w:rPr>
          <w:noProof/>
          <w:lang w:eastAsia="ru-RU"/>
        </w:rPr>
        <w:drawing>
          <wp:inline distT="0" distB="0" distL="0" distR="0">
            <wp:extent cx="5734050" cy="927991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6048" cy="934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2A1" w:rsidRDefault="007562A1"/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>Факультет: Юридический</w:t>
      </w: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Кафедра: </w:t>
      </w:r>
      <w:r w:rsidR="009C47EB">
        <w:rPr>
          <w:sz w:val="28"/>
          <w:szCs w:val="28"/>
        </w:rPr>
        <w:t>Теории и истории государства и права</w:t>
      </w: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>Специальность: Юриспруденция</w:t>
      </w:r>
    </w:p>
    <w:p w:rsidR="007562A1" w:rsidRDefault="007562A1"/>
    <w:p w:rsidR="007562A1" w:rsidRPr="007562A1" w:rsidRDefault="004B29C0" w:rsidP="007562A1">
      <w:pPr>
        <w:jc w:val="center"/>
        <w:rPr>
          <w:sz w:val="72"/>
          <w:szCs w:val="72"/>
        </w:rPr>
      </w:pPr>
      <w:r>
        <w:rPr>
          <w:sz w:val="72"/>
          <w:szCs w:val="72"/>
        </w:rPr>
        <w:t>КОНТРОЛЬНАЯ РАБОТА</w:t>
      </w:r>
    </w:p>
    <w:p w:rsidR="007562A1" w:rsidRDefault="007562A1"/>
    <w:p w:rsidR="007562A1" w:rsidRDefault="007562A1"/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По дисциплине: </w:t>
      </w:r>
      <w:r w:rsidR="00494270">
        <w:rPr>
          <w:sz w:val="28"/>
          <w:szCs w:val="28"/>
        </w:rPr>
        <w:t>Конституционное право Российской федерации, ч. 1</w:t>
      </w:r>
    </w:p>
    <w:p w:rsidR="007562A1" w:rsidRPr="007562A1" w:rsidRDefault="00AB5D05" w:rsidP="004B29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Название: </w:t>
      </w:r>
      <w:r w:rsidR="004B29C0">
        <w:rPr>
          <w:sz w:val="28"/>
          <w:szCs w:val="28"/>
        </w:rPr>
        <w:t>Конституционное развитие России после принятия Конституции Российской Федерации 1993 года</w:t>
      </w:r>
    </w:p>
    <w:p w:rsidR="002F4649" w:rsidRDefault="002F4649">
      <w:pPr>
        <w:rPr>
          <w:sz w:val="28"/>
          <w:szCs w:val="28"/>
        </w:rPr>
      </w:pPr>
    </w:p>
    <w:p w:rsidR="002F4649" w:rsidRDefault="002F4649">
      <w:pPr>
        <w:rPr>
          <w:sz w:val="28"/>
          <w:szCs w:val="28"/>
        </w:rPr>
      </w:pPr>
    </w:p>
    <w:p w:rsidR="007562A1" w:rsidRPr="007562A1" w:rsidRDefault="007562A1">
      <w:pPr>
        <w:rPr>
          <w:sz w:val="28"/>
          <w:szCs w:val="28"/>
        </w:rPr>
      </w:pPr>
      <w:r w:rsidRPr="007562A1">
        <w:rPr>
          <w:sz w:val="28"/>
          <w:szCs w:val="28"/>
        </w:rPr>
        <w:t xml:space="preserve">Работу выполнил: </w:t>
      </w:r>
    </w:p>
    <w:p w:rsidR="007562A1" w:rsidRPr="007562A1" w:rsidRDefault="007562A1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2F4649" w:rsidRDefault="002F4649"/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4B29C0">
        <w:rPr>
          <w:rFonts w:ascii="Arial" w:hAnsi="Arial" w:cs="Arial"/>
          <w:bCs/>
        </w:rPr>
        <w:lastRenderedPageBreak/>
        <w:t>Изменения в Конституцию</w:t>
      </w:r>
      <w:r w:rsidRPr="004B29C0">
        <w:rPr>
          <w:rFonts w:ascii="Arial" w:hAnsi="Arial" w:cs="Arial"/>
        </w:rPr>
        <w:t xml:space="preserve"> РФ могут вноситься четырьмя различными способами, предусмотренными </w:t>
      </w:r>
      <w:hyperlink r:id="rId10" w:anchor="g9" w:history="1">
        <w:r w:rsidRPr="004B29C0">
          <w:rPr>
            <w:rStyle w:val="a6"/>
            <w:rFonts w:ascii="Arial" w:hAnsi="Arial" w:cs="Arial"/>
            <w:color w:val="auto"/>
            <w:u w:val="none"/>
          </w:rPr>
          <w:t>главой 9</w:t>
        </w:r>
      </w:hyperlink>
      <w:r w:rsidRPr="004B29C0">
        <w:rPr>
          <w:rFonts w:ascii="Arial" w:hAnsi="Arial" w:cs="Arial"/>
        </w:rPr>
        <w:t xml:space="preserve"> Конституции РФ и конкретизированными решениями </w:t>
      </w:r>
      <w:hyperlink r:id="rId11" w:history="1">
        <w:r w:rsidRPr="004B29C0">
          <w:rPr>
            <w:rStyle w:val="a6"/>
            <w:rFonts w:ascii="Arial" w:hAnsi="Arial" w:cs="Arial"/>
            <w:color w:val="auto"/>
            <w:u w:val="none"/>
          </w:rPr>
          <w:t>Конституционного Суда</w:t>
        </w:r>
      </w:hyperlink>
      <w:r w:rsidRPr="004B29C0">
        <w:rPr>
          <w:rFonts w:ascii="Arial" w:hAnsi="Arial" w:cs="Arial"/>
        </w:rPr>
        <w:t xml:space="preserve"> и федеральными законами. </w:t>
      </w:r>
      <w:r w:rsidRPr="004B29C0">
        <w:rPr>
          <w:rFonts w:ascii="Arial" w:hAnsi="Arial" w:cs="Arial"/>
          <w:bCs/>
        </w:rPr>
        <w:t xml:space="preserve">Поправки к главам </w:t>
      </w:r>
      <w:hyperlink r:id="rId12" w:anchor="g1" w:history="1">
        <w:r w:rsidRPr="004B29C0">
          <w:rPr>
            <w:rStyle w:val="a6"/>
            <w:rFonts w:ascii="Arial" w:hAnsi="Arial" w:cs="Arial"/>
            <w:bCs/>
            <w:color w:val="auto"/>
            <w:u w:val="none"/>
          </w:rPr>
          <w:t>1</w:t>
        </w:r>
      </w:hyperlink>
      <w:r w:rsidRPr="004B29C0">
        <w:rPr>
          <w:rFonts w:ascii="Arial" w:hAnsi="Arial" w:cs="Arial"/>
          <w:bCs/>
        </w:rPr>
        <w:t xml:space="preserve">, </w:t>
      </w:r>
      <w:hyperlink r:id="rId13" w:anchor="g2" w:history="1">
        <w:r w:rsidRPr="004B29C0">
          <w:rPr>
            <w:rStyle w:val="a6"/>
            <w:rFonts w:ascii="Arial" w:hAnsi="Arial" w:cs="Arial"/>
            <w:bCs/>
            <w:color w:val="auto"/>
            <w:u w:val="none"/>
          </w:rPr>
          <w:t>2</w:t>
        </w:r>
      </w:hyperlink>
      <w:r w:rsidRPr="004B29C0">
        <w:rPr>
          <w:rFonts w:ascii="Arial" w:hAnsi="Arial" w:cs="Arial"/>
          <w:bCs/>
        </w:rPr>
        <w:t xml:space="preserve">, </w:t>
      </w:r>
      <w:hyperlink r:id="rId14" w:anchor="g9" w:history="1">
        <w:r w:rsidRPr="004B29C0">
          <w:rPr>
            <w:rStyle w:val="a6"/>
            <w:rFonts w:ascii="Arial" w:hAnsi="Arial" w:cs="Arial"/>
            <w:bCs/>
            <w:color w:val="auto"/>
            <w:u w:val="none"/>
          </w:rPr>
          <w:t>9</w:t>
        </w:r>
      </w:hyperlink>
      <w:r w:rsidRPr="004B29C0">
        <w:rPr>
          <w:rFonts w:ascii="Arial" w:hAnsi="Arial" w:cs="Arial"/>
        </w:rPr>
        <w:t xml:space="preserve"> Конституции (положения об основах конституционного строя, о правах и свободах человека и гражданина, о конституционных поправках и пересмотре Конституции) принимаются Конституционным Собранием или выносятся этим органом на референдум. В отличие от ранее действовавших российских основных законов, которые предоставляли право принимать новую Конституцию высшему представительному органу государственной власти, Конституция 1993 г. лишает Федеральное Собрание этого права.</w:t>
      </w:r>
      <w:r w:rsidRPr="004B29C0">
        <w:rPr>
          <w:rStyle w:val="af0"/>
          <w:rFonts w:ascii="Arial" w:hAnsi="Arial" w:cs="Arial"/>
        </w:rPr>
        <w:footnoteReference w:id="1"/>
      </w:r>
      <w:r w:rsidRPr="004B29C0">
        <w:rPr>
          <w:rFonts w:ascii="Arial" w:hAnsi="Arial" w:cs="Arial"/>
        </w:rPr>
        <w:t xml:space="preserve">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Первые попытки применить положения ст. 136</w:t>
      </w:r>
      <w:r w:rsidRPr="004B29C0">
        <w:rPr>
          <w:rStyle w:val="af0"/>
          <w:rFonts w:ascii="Arial" w:hAnsi="Arial" w:cs="Arial"/>
        </w:rPr>
        <w:footnoteReference w:id="2"/>
      </w:r>
      <w:r w:rsidRPr="004B29C0">
        <w:rPr>
          <w:rFonts w:ascii="Arial" w:hAnsi="Arial" w:cs="Arial"/>
        </w:rPr>
        <w:t xml:space="preserve"> Конституции РФ и поэтому Государственная Дума была вынуждена обратиться в Конституционный Суд РФ с запросом о толковании ст. 136 Конституции. Принятое по результатам рассмотрения запроса Государственной Думы Постановление Конституционного Суда РФ по делу о толковании статьи 136 Конституции от 31.10.</w:t>
      </w:r>
      <w:smartTag w:uri="urn:schemas-microsoft-com:office:smarttags" w:element="metricconverter">
        <w:smartTagPr>
          <w:attr w:name="ProductID" w:val="1995 г"/>
        </w:smartTagPr>
        <w:r w:rsidRPr="004B29C0">
          <w:rPr>
            <w:rFonts w:ascii="Arial" w:hAnsi="Arial" w:cs="Arial"/>
          </w:rPr>
          <w:t>1995 г</w:t>
        </w:r>
      </w:smartTag>
      <w:r w:rsidRPr="004B29C0">
        <w:rPr>
          <w:rFonts w:ascii="Arial" w:hAnsi="Arial" w:cs="Arial"/>
        </w:rPr>
        <w:t xml:space="preserve">. №12-П стало важным актом конституционного значения, по существу определившим порядок принятия конституционных поправок.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Конституционный Суд постановил, что поправки в смысле ст. 136 Конституции должны приниматься в форме особого правового акта, имеющего особый статус. Но при этом акт, содержащий изменение Конституции, не был назван собственно «поправкой». Конституционный Суд постановил, что конституционные поправки должны приниматься в форме закона РФ о поправке к Конституции. Необходимо отметить, что действующая Конституция непосредственно предусматривала существование только двух видов законов, принимаемых на федеральном уровне, – федеральных конституционных и федеральных законов. Таким образом, Постановлением Конституционного Суда от 31.10.</w:t>
      </w:r>
      <w:smartTag w:uri="urn:schemas-microsoft-com:office:smarttags" w:element="metricconverter">
        <w:smartTagPr>
          <w:attr w:name="ProductID" w:val="1995 г"/>
        </w:smartTagPr>
        <w:r w:rsidRPr="004B29C0">
          <w:rPr>
            <w:rFonts w:ascii="Arial" w:hAnsi="Arial" w:cs="Arial"/>
          </w:rPr>
          <w:t>1995 г</w:t>
        </w:r>
      </w:smartTag>
      <w:r w:rsidRPr="004B29C0">
        <w:rPr>
          <w:rFonts w:ascii="Arial" w:hAnsi="Arial" w:cs="Arial"/>
        </w:rPr>
        <w:t xml:space="preserve">. №12-П в систему российского законодательства был введен третий вид законов федерального уровня – закон РФ о поправке к Конституции. Процедура принятия указанного закона установлена </w:t>
      </w:r>
      <w:hyperlink r:id="rId15" w:history="1">
        <w:r w:rsidRPr="004B29C0">
          <w:rPr>
            <w:rStyle w:val="a6"/>
            <w:rFonts w:ascii="Arial" w:hAnsi="Arial" w:cs="Arial"/>
            <w:color w:val="auto"/>
            <w:u w:val="none"/>
          </w:rPr>
          <w:t xml:space="preserve">Федеральным законом </w:t>
        </w:r>
        <w:r w:rsidRPr="004B29C0">
          <w:rPr>
            <w:rFonts w:ascii="Arial" w:hAnsi="Arial" w:cs="Arial"/>
          </w:rPr>
          <w:t xml:space="preserve">№33-ФЗ от 04.03.1998 г. </w:t>
        </w:r>
        <w:r w:rsidRPr="004B29C0">
          <w:rPr>
            <w:rStyle w:val="a6"/>
            <w:rFonts w:ascii="Arial" w:hAnsi="Arial" w:cs="Arial"/>
            <w:color w:val="auto"/>
            <w:u w:val="none"/>
          </w:rPr>
          <w:t>«О порядке принятия и вступления в силу поправок к Конституции РФ»</w:t>
        </w:r>
      </w:hyperlink>
      <w:r w:rsidRPr="004B29C0">
        <w:rPr>
          <w:rFonts w:ascii="Arial" w:hAnsi="Arial" w:cs="Arial"/>
        </w:rPr>
        <w:t>.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К началу 2009 года принято два закона о поправке к Конституции РФ: № 6-ФКЗ от 30.12.2008 «Об изменении срока полномочий Президента РФ и Государственной Думы» и № 7-ФКЗ от 30.12.2008 «О контрольных полномочиях Государственной Думы в отношении Правительства РФ».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  <w:bCs/>
        </w:rPr>
        <w:lastRenderedPageBreak/>
        <w:t xml:space="preserve">Изменения в </w:t>
      </w:r>
      <w:hyperlink r:id="rId16" w:anchor="65" w:history="1">
        <w:r w:rsidRPr="004B29C0">
          <w:rPr>
            <w:rStyle w:val="a6"/>
            <w:rFonts w:ascii="Arial" w:hAnsi="Arial" w:cs="Arial"/>
            <w:bCs/>
            <w:color w:val="auto"/>
            <w:u w:val="none"/>
          </w:rPr>
          <w:t>статью 65</w:t>
        </w:r>
      </w:hyperlink>
      <w:r w:rsidRPr="004B29C0">
        <w:rPr>
          <w:rFonts w:ascii="Arial" w:hAnsi="Arial" w:cs="Arial"/>
        </w:rPr>
        <w:t>, вызванные образованием новых субъектов РФ, вносятся в более упрощенном порядке, чем изменения в другие статьи глав 3-8. на основании</w:t>
      </w:r>
      <w:r w:rsidRPr="004B29C0">
        <w:rPr>
          <w:rFonts w:ascii="Arial" w:hAnsi="Arial" w:cs="Arial"/>
          <w:i/>
        </w:rPr>
        <w:t xml:space="preserve"> </w:t>
      </w:r>
      <w:r w:rsidRPr="004B29C0">
        <w:rPr>
          <w:rFonts w:ascii="Arial" w:hAnsi="Arial" w:cs="Arial"/>
        </w:rPr>
        <w:t>федерального конституционного закона о принятии в Российскую Федерацию и образовании в ее составе нового субъекта РФ, об изменении конституционно-правового статуса субъекта РФ.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 xml:space="preserve">К началу 2009 г. приняты 5 таких законов: № 1-ФКЗ от 25.03.2004 </w:t>
      </w:r>
      <w:r w:rsidRPr="004B29C0">
        <w:rPr>
          <w:rFonts w:ascii="Arial" w:hAnsi="Arial" w:cs="Arial"/>
          <w:iCs/>
        </w:rPr>
        <w:t>«Об образовании в составе РФ нового субъекта РФ в результате объединения Пермской области и Коми-Пермяцкого автономного округа»</w:t>
      </w:r>
      <w:r w:rsidRPr="004B29C0">
        <w:rPr>
          <w:rStyle w:val="af0"/>
          <w:rFonts w:ascii="Arial" w:hAnsi="Arial" w:cs="Arial"/>
          <w:iCs/>
        </w:rPr>
        <w:footnoteReference w:id="3"/>
      </w:r>
      <w:r w:rsidRPr="004B29C0">
        <w:rPr>
          <w:rFonts w:ascii="Arial" w:hAnsi="Arial" w:cs="Arial"/>
        </w:rPr>
        <w:t xml:space="preserve">, № 6-ФКЗ от 14.10.2005 </w:t>
      </w:r>
      <w:r w:rsidRPr="004B29C0">
        <w:rPr>
          <w:rFonts w:ascii="Arial" w:hAnsi="Arial" w:cs="Arial"/>
          <w:iCs/>
        </w:rPr>
        <w:t>«Об образовании в составе РФ нового субъекта РФ в результате объединения Красноярского края, Таймырского (Долгано-Ненецкого) автономного округа и Эвенкийского автономного округа»</w:t>
      </w:r>
      <w:r w:rsidRPr="004B29C0">
        <w:rPr>
          <w:rStyle w:val="af0"/>
          <w:rFonts w:ascii="Arial" w:hAnsi="Arial" w:cs="Arial"/>
          <w:iCs/>
        </w:rPr>
        <w:footnoteReference w:id="4"/>
      </w:r>
      <w:r w:rsidRPr="004B29C0">
        <w:rPr>
          <w:rFonts w:ascii="Arial" w:hAnsi="Arial" w:cs="Arial"/>
        </w:rPr>
        <w:t xml:space="preserve">, № 2-ФКЗ от 12.07.2006 </w:t>
      </w:r>
      <w:r w:rsidRPr="004B29C0">
        <w:rPr>
          <w:rFonts w:ascii="Arial" w:hAnsi="Arial" w:cs="Arial"/>
          <w:iCs/>
        </w:rPr>
        <w:t>«Об образовании в составе РФ нового субъекта РФ в результате объединения Камчатской области и Корякского автономного округа»</w:t>
      </w:r>
      <w:r w:rsidRPr="004B29C0">
        <w:rPr>
          <w:rStyle w:val="af0"/>
          <w:rFonts w:ascii="Arial" w:hAnsi="Arial" w:cs="Arial"/>
          <w:iCs/>
        </w:rPr>
        <w:footnoteReference w:id="5"/>
      </w:r>
      <w:r w:rsidRPr="004B29C0">
        <w:rPr>
          <w:rFonts w:ascii="Arial" w:hAnsi="Arial" w:cs="Arial"/>
        </w:rPr>
        <w:t xml:space="preserve">, № 6-ФКЗ от 30.12.2006 </w:t>
      </w:r>
      <w:r w:rsidRPr="004B29C0">
        <w:rPr>
          <w:rFonts w:ascii="Arial" w:hAnsi="Arial" w:cs="Arial"/>
          <w:iCs/>
        </w:rPr>
        <w:t>«Об образовании в составе РФ нового субъекта РФ в результате объединения Иркутской области и Усть-Ордынского Бурятского автономного округа»</w:t>
      </w:r>
      <w:r w:rsidRPr="004B29C0">
        <w:rPr>
          <w:rStyle w:val="af0"/>
          <w:rFonts w:ascii="Arial" w:hAnsi="Arial" w:cs="Arial"/>
          <w:iCs/>
        </w:rPr>
        <w:footnoteReference w:id="6"/>
      </w:r>
      <w:r w:rsidRPr="004B29C0">
        <w:rPr>
          <w:rFonts w:ascii="Arial" w:hAnsi="Arial" w:cs="Arial"/>
        </w:rPr>
        <w:t xml:space="preserve">, № 5-ФКЗ от 21.07.2007 </w:t>
      </w:r>
      <w:r w:rsidRPr="004B29C0">
        <w:rPr>
          <w:rFonts w:ascii="Arial" w:hAnsi="Arial" w:cs="Arial"/>
          <w:iCs/>
        </w:rPr>
        <w:t>«Об образовании в составе РФ нового субъекта РФ в результате объединения Читинской области и Агинского Бурятского автономного округа»</w:t>
      </w:r>
      <w:r w:rsidRPr="004B29C0">
        <w:rPr>
          <w:rStyle w:val="af0"/>
          <w:rFonts w:ascii="Arial" w:hAnsi="Arial" w:cs="Arial"/>
          <w:iCs/>
        </w:rPr>
        <w:footnoteReference w:id="7"/>
      </w:r>
      <w:r w:rsidRPr="004B29C0">
        <w:rPr>
          <w:rFonts w:ascii="Arial" w:hAnsi="Arial" w:cs="Arial"/>
        </w:rPr>
        <w:t xml:space="preserve">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  <w:bCs/>
        </w:rPr>
        <w:t>В еще более упрощенном варианте вносятся изменения в часть первую статьи 65</w:t>
      </w:r>
      <w:r w:rsidRPr="004B29C0">
        <w:rPr>
          <w:rFonts w:ascii="Arial" w:hAnsi="Arial" w:cs="Arial"/>
        </w:rPr>
        <w:t>, вызванные изменением наименования республики, края, области, города федерального значения, автономной области, автономного округа</w:t>
      </w:r>
      <w:r w:rsidRPr="004B29C0">
        <w:rPr>
          <w:rFonts w:ascii="Arial" w:hAnsi="Arial" w:cs="Arial"/>
          <w:b/>
        </w:rPr>
        <w:t xml:space="preserve"> </w:t>
      </w:r>
      <w:r w:rsidRPr="004B29C0">
        <w:rPr>
          <w:rFonts w:ascii="Arial" w:hAnsi="Arial" w:cs="Arial"/>
        </w:rPr>
        <w:t xml:space="preserve">– указами </w:t>
      </w:r>
      <w:hyperlink r:id="rId17" w:history="1">
        <w:r w:rsidRPr="004B29C0">
          <w:rPr>
            <w:rStyle w:val="a6"/>
            <w:rFonts w:ascii="Arial" w:hAnsi="Arial" w:cs="Arial"/>
            <w:color w:val="auto"/>
            <w:u w:val="none"/>
          </w:rPr>
          <w:t>Президента</w:t>
        </w:r>
      </w:hyperlink>
      <w:r w:rsidRPr="004B29C0">
        <w:rPr>
          <w:rFonts w:ascii="Arial" w:hAnsi="Arial" w:cs="Arial"/>
        </w:rPr>
        <w:t xml:space="preserve">. Такой механизм предусмотрен </w:t>
      </w:r>
      <w:hyperlink r:id="rId18" w:history="1">
        <w:r w:rsidRPr="004B29C0">
          <w:rPr>
            <w:rStyle w:val="a6"/>
            <w:rFonts w:ascii="Arial" w:hAnsi="Arial" w:cs="Arial"/>
            <w:color w:val="auto"/>
            <w:u w:val="none"/>
          </w:rPr>
          <w:t>Постановлением Конституционного Суда N 15-П от 28.11.1995</w:t>
        </w:r>
      </w:hyperlink>
      <w:r w:rsidRPr="004B29C0">
        <w:rPr>
          <w:rFonts w:ascii="Arial" w:hAnsi="Arial" w:cs="Arial"/>
        </w:rPr>
        <w:t xml:space="preserve">г. по </w:t>
      </w:r>
      <w:hyperlink r:id="rId19" w:history="1">
        <w:r w:rsidRPr="004B29C0">
          <w:rPr>
            <w:rStyle w:val="a6"/>
            <w:rFonts w:ascii="Arial" w:hAnsi="Arial" w:cs="Arial"/>
            <w:color w:val="auto"/>
            <w:u w:val="none"/>
          </w:rPr>
          <w:t>Делу о толковании части 2 статьи 137 Конституции РФ</w:t>
        </w:r>
      </w:hyperlink>
      <w:r w:rsidRPr="004B29C0">
        <w:rPr>
          <w:rFonts w:ascii="Arial" w:hAnsi="Arial" w:cs="Arial"/>
        </w:rPr>
        <w:t xml:space="preserve">. Изменение наименования относится к исключительной компетенции субъектов Федерации. Решение об изменении своего наименования, принятое в порядке, установленном законодательством субъекта РФ, служит основанием для включения нового наименования в текст части первой статьи 65. К началу 2009 г. приняты 4 таких указа: </w:t>
      </w:r>
      <w:hyperlink r:id="rId20" w:history="1">
        <w:r w:rsidRPr="004B29C0">
          <w:rPr>
            <w:rStyle w:val="a6"/>
            <w:rFonts w:ascii="Arial" w:hAnsi="Arial" w:cs="Arial"/>
            <w:color w:val="auto"/>
            <w:u w:val="none"/>
          </w:rPr>
          <w:t>N 20 от 9.01.1996</w:t>
        </w:r>
      </w:hyperlink>
      <w:r w:rsidRPr="004B29C0">
        <w:rPr>
          <w:rFonts w:ascii="Arial" w:hAnsi="Arial" w:cs="Arial"/>
        </w:rPr>
        <w:t xml:space="preserve">г., </w:t>
      </w:r>
      <w:hyperlink r:id="rId21" w:history="1">
        <w:r w:rsidRPr="004B29C0">
          <w:rPr>
            <w:rStyle w:val="a6"/>
            <w:rFonts w:ascii="Arial" w:hAnsi="Arial" w:cs="Arial"/>
            <w:color w:val="auto"/>
            <w:u w:val="none"/>
          </w:rPr>
          <w:t>N 173 от 10 февраля 1996</w:t>
        </w:r>
      </w:hyperlink>
      <w:r w:rsidRPr="004B29C0">
        <w:rPr>
          <w:rFonts w:ascii="Arial" w:hAnsi="Arial" w:cs="Arial"/>
        </w:rPr>
        <w:t xml:space="preserve">г. и </w:t>
      </w:r>
      <w:hyperlink r:id="rId22" w:history="1">
        <w:r w:rsidRPr="004B29C0">
          <w:rPr>
            <w:rStyle w:val="a6"/>
            <w:rFonts w:ascii="Arial" w:hAnsi="Arial" w:cs="Arial"/>
            <w:color w:val="auto"/>
            <w:u w:val="none"/>
          </w:rPr>
          <w:t>N 679 от 9.06.2001</w:t>
        </w:r>
      </w:hyperlink>
      <w:r w:rsidRPr="004B29C0">
        <w:rPr>
          <w:rFonts w:ascii="Arial" w:hAnsi="Arial" w:cs="Arial"/>
        </w:rPr>
        <w:t xml:space="preserve">г., </w:t>
      </w:r>
      <w:hyperlink r:id="rId23" w:history="1">
        <w:r w:rsidRPr="004B29C0">
          <w:rPr>
            <w:rStyle w:val="a6"/>
            <w:rFonts w:ascii="Arial" w:hAnsi="Arial" w:cs="Arial"/>
            <w:color w:val="auto"/>
            <w:u w:val="none"/>
          </w:rPr>
          <w:t>N 841 от 25.07.2003</w:t>
        </w:r>
      </w:hyperlink>
      <w:r w:rsidRPr="004B29C0">
        <w:rPr>
          <w:rFonts w:ascii="Arial" w:hAnsi="Arial" w:cs="Arial"/>
        </w:rPr>
        <w:t xml:space="preserve">г.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Указом Президента РФ от 25.07.</w:t>
      </w:r>
      <w:smartTag w:uri="urn:schemas-microsoft-com:office:smarttags" w:element="metricconverter">
        <w:smartTagPr>
          <w:attr w:name="ProductID" w:val="2003 г"/>
        </w:smartTagPr>
        <w:r w:rsidRPr="004B29C0">
          <w:rPr>
            <w:rFonts w:ascii="Arial" w:hAnsi="Arial" w:cs="Arial"/>
          </w:rPr>
          <w:t>2003 г</w:t>
        </w:r>
      </w:smartTag>
      <w:r w:rsidRPr="004B29C0">
        <w:rPr>
          <w:rFonts w:ascii="Arial" w:hAnsi="Arial" w:cs="Arial"/>
        </w:rPr>
        <w:t xml:space="preserve">. N 841 в часть первую </w:t>
      </w:r>
      <w:hyperlink r:id="rId24" w:anchor="65" w:history="1">
        <w:r w:rsidRPr="004B29C0">
          <w:rPr>
            <w:rStyle w:val="a6"/>
            <w:rFonts w:ascii="Arial" w:hAnsi="Arial" w:cs="Arial"/>
            <w:color w:val="auto"/>
            <w:u w:val="none"/>
          </w:rPr>
          <w:t>статьи 65</w:t>
        </w:r>
      </w:hyperlink>
      <w:r w:rsidRPr="004B29C0">
        <w:rPr>
          <w:rFonts w:ascii="Arial" w:hAnsi="Arial" w:cs="Arial"/>
        </w:rPr>
        <w:t xml:space="preserve"> Конституции включено новое наименование субъекта РФ - Ханты-Мансийский автономный округ – Югра вместо наименования Ханты-Мансийский автономный округ; Указом Президента РФ от 9.06.</w:t>
      </w:r>
      <w:smartTag w:uri="urn:schemas-microsoft-com:office:smarttags" w:element="metricconverter">
        <w:smartTagPr>
          <w:attr w:name="ProductID" w:val="2001 г"/>
        </w:smartTagPr>
        <w:r w:rsidRPr="004B29C0">
          <w:rPr>
            <w:rFonts w:ascii="Arial" w:hAnsi="Arial" w:cs="Arial"/>
          </w:rPr>
          <w:t>2001 г</w:t>
        </w:r>
      </w:smartTag>
      <w:r w:rsidRPr="004B29C0">
        <w:rPr>
          <w:rFonts w:ascii="Arial" w:hAnsi="Arial" w:cs="Arial"/>
        </w:rPr>
        <w:t xml:space="preserve">. N 679 – включено новое наименование субъекта РФ - Чувашская Республика – Чувашия вместо </w:t>
      </w:r>
      <w:r w:rsidRPr="004B29C0">
        <w:rPr>
          <w:rFonts w:ascii="Arial" w:hAnsi="Arial" w:cs="Arial"/>
        </w:rPr>
        <w:lastRenderedPageBreak/>
        <w:t xml:space="preserve">наименования Чувашская Республика - Чаваш республики; Указом Президента РФ от 10 февраля </w:t>
      </w:r>
      <w:smartTag w:uri="urn:schemas-microsoft-com:office:smarttags" w:element="metricconverter">
        <w:smartTagPr>
          <w:attr w:name="ProductID" w:val="1996 г"/>
        </w:smartTagPr>
        <w:r w:rsidRPr="004B29C0">
          <w:rPr>
            <w:rFonts w:ascii="Arial" w:hAnsi="Arial" w:cs="Arial"/>
          </w:rPr>
          <w:t>1996 г</w:t>
        </w:r>
      </w:smartTag>
      <w:r w:rsidRPr="004B29C0">
        <w:rPr>
          <w:rFonts w:ascii="Arial" w:hAnsi="Arial" w:cs="Arial"/>
        </w:rPr>
        <w:t>. N 173 – новое наименование субъекта РФ – Республика Калмыкия вместо наименования Республика Калмыкия – Хальмг Тангч и Указом Президента РФ от 9.01.</w:t>
      </w:r>
      <w:smartTag w:uri="urn:schemas-microsoft-com:office:smarttags" w:element="metricconverter">
        <w:smartTagPr>
          <w:attr w:name="ProductID" w:val="1996 г"/>
        </w:smartTagPr>
        <w:r w:rsidRPr="004B29C0">
          <w:rPr>
            <w:rFonts w:ascii="Arial" w:hAnsi="Arial" w:cs="Arial"/>
          </w:rPr>
          <w:t>1996 г</w:t>
        </w:r>
      </w:smartTag>
      <w:r w:rsidRPr="004B29C0">
        <w:rPr>
          <w:rFonts w:ascii="Arial" w:hAnsi="Arial" w:cs="Arial"/>
        </w:rPr>
        <w:t xml:space="preserve">. N 20 – новые наименования субъектов РФ - Республика Ингушетия и Республика Северная Осетия - Алания вместо наименований Ингушская Республика и Республика Северная Осетия.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  <w:i/>
        </w:rPr>
      </w:pPr>
      <w:r w:rsidRPr="004B29C0">
        <w:rPr>
          <w:rFonts w:ascii="Arial" w:hAnsi="Arial" w:cs="Arial"/>
        </w:rPr>
        <w:t>В свете соблюдения конституционной законности важным является указание Конституционного суда</w:t>
      </w:r>
      <w:r w:rsidRPr="004B29C0">
        <w:rPr>
          <w:rStyle w:val="af0"/>
          <w:rFonts w:ascii="Arial" w:hAnsi="Arial" w:cs="Arial"/>
        </w:rPr>
        <w:footnoteReference w:id="8"/>
      </w:r>
      <w:r w:rsidRPr="004B29C0">
        <w:rPr>
          <w:rFonts w:ascii="Arial" w:hAnsi="Arial" w:cs="Arial"/>
        </w:rPr>
        <w:t xml:space="preserve"> о том, что в упрощенном порядке может быть произведено только такое изменение наименования субъекта Федерации, которое не затрагивает основы конституционного строя, права человека и гражданина, интересы других субъектов Федерации, РФ в целом либо интересы других государств, а также не предполагает изменение состава Федерации или конституционно-правового статуса его субъектов. Иными словами, переименование субъекта Федерации не должно затрагивать прежде всего положений глав 1, 2 и 9, а также главы 3 Конституции РФ. </w:t>
      </w:r>
    </w:p>
    <w:p w:rsidR="004B29C0" w:rsidRPr="004B29C0" w:rsidRDefault="004B29C0" w:rsidP="004B29C0">
      <w:pPr>
        <w:pStyle w:val="af1"/>
        <w:ind w:firstLine="709"/>
        <w:jc w:val="right"/>
        <w:rPr>
          <w:rFonts w:ascii="Arial" w:hAnsi="Arial" w:cs="Arial"/>
          <w:i/>
        </w:rPr>
      </w:pPr>
      <w:r w:rsidRPr="004B29C0">
        <w:rPr>
          <w:rFonts w:ascii="Arial" w:hAnsi="Arial" w:cs="Arial"/>
          <w:i/>
        </w:rPr>
        <w:t>Таблица 1.</w:t>
      </w:r>
    </w:p>
    <w:p w:rsidR="004B29C0" w:rsidRPr="004B29C0" w:rsidRDefault="004B29C0" w:rsidP="004B29C0">
      <w:pPr>
        <w:pStyle w:val="af1"/>
        <w:ind w:firstLine="709"/>
        <w:jc w:val="center"/>
        <w:rPr>
          <w:rFonts w:ascii="Arial" w:hAnsi="Arial" w:cs="Arial"/>
          <w:b/>
        </w:rPr>
      </w:pPr>
      <w:r w:rsidRPr="004B29C0">
        <w:rPr>
          <w:rFonts w:ascii="Arial" w:hAnsi="Arial" w:cs="Arial"/>
          <w:b/>
        </w:rPr>
        <w:t>Изменения Конституции РФ по статье 65, в связи с переименованиям субъекта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3169"/>
        <w:gridCol w:w="4072"/>
      </w:tblGrid>
      <w:tr w:rsidR="004B29C0" w:rsidRPr="004B29C0" w:rsidTr="003A0FDE">
        <w:tc>
          <w:tcPr>
            <w:tcW w:w="2376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Указ Президента РФ</w:t>
            </w: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Было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Стало</w:t>
            </w:r>
          </w:p>
        </w:tc>
      </w:tr>
      <w:tr w:rsidR="004B29C0" w:rsidRPr="004B29C0" w:rsidTr="003A0FDE">
        <w:tc>
          <w:tcPr>
            <w:tcW w:w="2376" w:type="dxa"/>
            <w:vMerge w:val="restart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от 09.01.1996. № 20</w:t>
            </w: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Ингушская Республика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Республика Ингушетия</w:t>
            </w:r>
          </w:p>
        </w:tc>
      </w:tr>
      <w:tr w:rsidR="004B29C0" w:rsidRPr="004B29C0" w:rsidTr="003A0FDE">
        <w:tc>
          <w:tcPr>
            <w:tcW w:w="2376" w:type="dxa"/>
            <w:vMerge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Республика Северная Осетия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Республика Северная Осетия – Алания</w:t>
            </w:r>
          </w:p>
        </w:tc>
      </w:tr>
      <w:tr w:rsidR="004B29C0" w:rsidRPr="004B29C0" w:rsidTr="003A0FDE">
        <w:tc>
          <w:tcPr>
            <w:tcW w:w="2376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от 10.02.1996 № 173</w:t>
            </w: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Республика Калмыкия – Хальмг Тангч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Республика Калмыкия</w:t>
            </w:r>
          </w:p>
        </w:tc>
      </w:tr>
      <w:tr w:rsidR="004B29C0" w:rsidRPr="004B29C0" w:rsidTr="003A0FDE">
        <w:tc>
          <w:tcPr>
            <w:tcW w:w="2376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от 09.06.2001 № 679</w:t>
            </w: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Чувашская Республика – Чаваш Республики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Чувашская Республика – Чувашия</w:t>
            </w:r>
          </w:p>
        </w:tc>
      </w:tr>
      <w:tr w:rsidR="004B29C0" w:rsidRPr="004B29C0" w:rsidTr="003A0FDE">
        <w:tc>
          <w:tcPr>
            <w:tcW w:w="2376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от 25.07.2003. № 841</w:t>
            </w:r>
          </w:p>
        </w:tc>
        <w:tc>
          <w:tcPr>
            <w:tcW w:w="326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Ханты-Мансийский автономный округ</w:t>
            </w:r>
          </w:p>
        </w:tc>
        <w:tc>
          <w:tcPr>
            <w:tcW w:w="4217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</w:rPr>
            </w:pPr>
            <w:r w:rsidRPr="004B29C0">
              <w:rPr>
                <w:rFonts w:ascii="Arial" w:hAnsi="Arial" w:cs="Arial"/>
              </w:rPr>
              <w:t>Ханты-Мансийский автономный округ – Югра</w:t>
            </w:r>
          </w:p>
        </w:tc>
      </w:tr>
    </w:tbl>
    <w:p w:rsidR="004B29C0" w:rsidRPr="004B29C0" w:rsidRDefault="004B29C0" w:rsidP="004B29C0">
      <w:pPr>
        <w:pStyle w:val="af1"/>
        <w:ind w:firstLine="709"/>
        <w:jc w:val="both"/>
        <w:rPr>
          <w:rFonts w:ascii="Arial" w:hAnsi="Arial" w:cs="Arial"/>
        </w:rPr>
      </w:pPr>
    </w:p>
    <w:p w:rsidR="004B29C0" w:rsidRPr="004B29C0" w:rsidRDefault="004B29C0" w:rsidP="004B29C0">
      <w:pPr>
        <w:pStyle w:val="af1"/>
        <w:ind w:firstLine="709"/>
        <w:jc w:val="both"/>
        <w:rPr>
          <w:rFonts w:ascii="Arial" w:hAnsi="Arial" w:cs="Arial"/>
        </w:rPr>
      </w:pPr>
    </w:p>
    <w:p w:rsidR="004B29C0" w:rsidRPr="004B29C0" w:rsidRDefault="004B29C0" w:rsidP="004B29C0">
      <w:pPr>
        <w:pStyle w:val="af1"/>
        <w:ind w:firstLine="709"/>
        <w:jc w:val="both"/>
        <w:rPr>
          <w:rFonts w:ascii="Arial" w:hAnsi="Arial" w:cs="Arial"/>
        </w:rPr>
      </w:pPr>
    </w:p>
    <w:p w:rsidR="004B29C0" w:rsidRPr="004B29C0" w:rsidRDefault="004B29C0" w:rsidP="004B29C0">
      <w:pPr>
        <w:pStyle w:val="af1"/>
        <w:ind w:firstLine="709"/>
        <w:jc w:val="right"/>
        <w:rPr>
          <w:rFonts w:ascii="Arial" w:hAnsi="Arial" w:cs="Arial"/>
          <w:i/>
        </w:rPr>
      </w:pPr>
      <w:r w:rsidRPr="004B29C0">
        <w:rPr>
          <w:rFonts w:ascii="Arial" w:hAnsi="Arial" w:cs="Arial"/>
          <w:i/>
        </w:rPr>
        <w:t>Таблица 2.</w:t>
      </w:r>
    </w:p>
    <w:p w:rsidR="004B29C0" w:rsidRPr="004B29C0" w:rsidRDefault="004B29C0" w:rsidP="004B29C0">
      <w:pPr>
        <w:pStyle w:val="af1"/>
        <w:ind w:firstLine="709"/>
        <w:jc w:val="center"/>
        <w:rPr>
          <w:rFonts w:ascii="Arial" w:hAnsi="Arial" w:cs="Arial"/>
          <w:b/>
        </w:rPr>
      </w:pPr>
      <w:r w:rsidRPr="004B29C0">
        <w:rPr>
          <w:rFonts w:ascii="Arial" w:hAnsi="Arial" w:cs="Arial"/>
          <w:b/>
        </w:rPr>
        <w:t>Изменения в статье 65 Конституции в связи с изменением состава РФ согласно Федеральным конституционным законам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3118"/>
        <w:gridCol w:w="1559"/>
        <w:gridCol w:w="1843"/>
      </w:tblGrid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Федеральный конституционный закон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Дата вступления в силу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Исключено из ст. 65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Включено в ст. 65</w:t>
            </w: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Оставлено для возникшего образования</w:t>
            </w:r>
          </w:p>
        </w:tc>
      </w:tr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от 25.03.2004 № 1-ФКЗ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01.12.2005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Пермская область; Коми-Пермяцкий автономный округ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Пермский край</w:t>
            </w: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</w:p>
        </w:tc>
      </w:tr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от 14.10.2005 № 6-ФКЗ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01.01.2007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 xml:space="preserve">Таймырский (Долгано-Ненецкий) автономный </w:t>
            </w:r>
            <w:r w:rsidRPr="004B29C0">
              <w:rPr>
                <w:rFonts w:ascii="Arial" w:hAnsi="Arial" w:cs="Arial"/>
              </w:rPr>
              <w:lastRenderedPageBreak/>
              <w:t>округ; Эвенкийский автономный округ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Красноярский край</w:t>
            </w:r>
          </w:p>
        </w:tc>
      </w:tr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lastRenderedPageBreak/>
              <w:t>от 12.072006 № 2-ФКЗ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01.07.2007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Камчатская область; Корякский автономный округ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Камчатский край</w:t>
            </w: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</w:p>
        </w:tc>
      </w:tr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от 30.12.2006 № 6-ФКЗ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01.01.2008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Усть-Ордынский Бурятский автономный округ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Иркутская область</w:t>
            </w:r>
          </w:p>
        </w:tc>
      </w:tr>
      <w:tr w:rsidR="004B29C0" w:rsidRPr="004B29C0" w:rsidTr="004B29C0">
        <w:tc>
          <w:tcPr>
            <w:tcW w:w="1951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от 21.07.2007 № 5-ФКЗ</w:t>
            </w:r>
          </w:p>
        </w:tc>
        <w:tc>
          <w:tcPr>
            <w:tcW w:w="14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center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01.03.2008</w:t>
            </w:r>
          </w:p>
        </w:tc>
        <w:tc>
          <w:tcPr>
            <w:tcW w:w="3118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Читинская область; Агинский Бурятский автономный округ</w:t>
            </w:r>
          </w:p>
        </w:tc>
        <w:tc>
          <w:tcPr>
            <w:tcW w:w="1559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  <w:r w:rsidRPr="004B29C0">
              <w:rPr>
                <w:rFonts w:ascii="Arial" w:hAnsi="Arial" w:cs="Arial"/>
              </w:rPr>
              <w:t>Забайкальский край</w:t>
            </w:r>
          </w:p>
        </w:tc>
        <w:tc>
          <w:tcPr>
            <w:tcW w:w="1843" w:type="dxa"/>
            <w:shd w:val="clear" w:color="auto" w:fill="auto"/>
          </w:tcPr>
          <w:p w:rsidR="004B29C0" w:rsidRPr="004B29C0" w:rsidRDefault="004B29C0" w:rsidP="003A0FDE">
            <w:pPr>
              <w:pStyle w:val="af1"/>
              <w:jc w:val="both"/>
              <w:rPr>
                <w:rFonts w:ascii="Arial" w:hAnsi="Arial" w:cs="Arial"/>
                <w:i/>
              </w:rPr>
            </w:pPr>
          </w:p>
        </w:tc>
      </w:tr>
    </w:tbl>
    <w:p w:rsidR="004B29C0" w:rsidRPr="004B29C0" w:rsidRDefault="004B29C0" w:rsidP="004B29C0">
      <w:pPr>
        <w:pStyle w:val="af1"/>
        <w:ind w:firstLine="709"/>
        <w:jc w:val="both"/>
        <w:rPr>
          <w:rFonts w:ascii="Arial" w:hAnsi="Arial" w:cs="Arial"/>
        </w:rPr>
      </w:pP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 xml:space="preserve">За 15 лет существования Конституции РФ, вносимые изменения касались только образования новых и переименования существующих субъектов РФ. Предлагались более 25 законопроектов о поправках, которые по различным причинам были отклонены. 5.11.2008 Президентом РФ Д.А. Медведевым в его послании Федеральному Собранию были изложены предложения о внесении поправок к Конституции РФ. </w:t>
      </w:r>
      <w:hyperlink r:id="rId25" w:tooltip="11 ноя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11.11.</w:t>
        </w:r>
      </w:hyperlink>
      <w:r w:rsidRPr="004B29C0">
        <w:rPr>
          <w:rFonts w:ascii="Arial" w:hAnsi="Arial" w:cs="Arial"/>
        </w:rPr>
        <w:t xml:space="preserve">2008 года Президент внёс проекты поправок к Конституции в </w:t>
      </w:r>
      <w:hyperlink r:id="rId26" w:tooltip="Государственная Дума" w:history="1">
        <w:r w:rsidRPr="004B29C0">
          <w:rPr>
            <w:rStyle w:val="a6"/>
            <w:rFonts w:ascii="Arial" w:hAnsi="Arial" w:cs="Arial"/>
            <w:color w:val="auto"/>
            <w:u w:val="none"/>
          </w:rPr>
          <w:t>Государственную Думу</w:t>
        </w:r>
      </w:hyperlink>
      <w:r w:rsidRPr="004B29C0">
        <w:rPr>
          <w:rFonts w:ascii="Arial" w:hAnsi="Arial" w:cs="Arial"/>
        </w:rPr>
        <w:t xml:space="preserve">. </w:t>
      </w:r>
      <w:hyperlink r:id="rId27" w:tooltip="14 ноя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14.11.</w:t>
        </w:r>
      </w:hyperlink>
      <w:r w:rsidRPr="004B29C0">
        <w:rPr>
          <w:rFonts w:ascii="Arial" w:hAnsi="Arial" w:cs="Arial"/>
        </w:rPr>
        <w:t xml:space="preserve">2008 Госдума в первом чтении одобрила проекты поправок. </w:t>
      </w:r>
      <w:hyperlink r:id="rId28" w:tooltip="19 ноя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19.11.</w:t>
        </w:r>
      </w:hyperlink>
      <w:r w:rsidRPr="004B29C0">
        <w:rPr>
          <w:rFonts w:ascii="Arial" w:hAnsi="Arial" w:cs="Arial"/>
        </w:rPr>
        <w:t xml:space="preserve">2008 Госдума во втором чтении утвердила поправки к Конституции. </w:t>
      </w:r>
      <w:hyperlink r:id="rId29" w:tooltip="21 ноя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21.11.</w:t>
        </w:r>
      </w:hyperlink>
      <w:r w:rsidRPr="004B29C0">
        <w:rPr>
          <w:rFonts w:ascii="Arial" w:hAnsi="Arial" w:cs="Arial"/>
        </w:rPr>
        <w:t xml:space="preserve">2008 Госдума в третьем чтении утвердила поправки. </w:t>
      </w:r>
      <w:hyperlink r:id="rId30" w:tooltip="26 ноя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26.11.</w:t>
        </w:r>
      </w:hyperlink>
      <w:r w:rsidRPr="004B29C0">
        <w:rPr>
          <w:rFonts w:ascii="Arial" w:hAnsi="Arial" w:cs="Arial"/>
        </w:rPr>
        <w:t xml:space="preserve">2008 </w:t>
      </w:r>
      <w:hyperlink r:id="rId31" w:tooltip="Совет Федерации" w:history="1">
        <w:r w:rsidRPr="004B29C0">
          <w:rPr>
            <w:rStyle w:val="a6"/>
            <w:rFonts w:ascii="Arial" w:hAnsi="Arial" w:cs="Arial"/>
            <w:color w:val="auto"/>
            <w:u w:val="none"/>
          </w:rPr>
          <w:t>Совет Федерации</w:t>
        </w:r>
      </w:hyperlink>
      <w:r w:rsidRPr="004B29C0">
        <w:rPr>
          <w:rFonts w:ascii="Arial" w:hAnsi="Arial" w:cs="Arial"/>
        </w:rPr>
        <w:t xml:space="preserve"> одобрил поправки, после чего они были направлены на утверждение законодательным собраниям в регионах. </w:t>
      </w:r>
      <w:hyperlink r:id="rId32" w:tooltip="16 дека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16.12.</w:t>
        </w:r>
      </w:hyperlink>
      <w:r w:rsidRPr="004B29C0">
        <w:rPr>
          <w:rFonts w:ascii="Arial" w:hAnsi="Arial" w:cs="Arial"/>
        </w:rPr>
        <w:t xml:space="preserve">2008 был преодолен необходимый для вступления в силу поправок порог в две трети региональных парламентов. </w:t>
      </w:r>
      <w:hyperlink r:id="rId33" w:tooltip="18 дека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18.12.</w:t>
        </w:r>
      </w:hyperlink>
      <w:r w:rsidRPr="004B29C0">
        <w:rPr>
          <w:rFonts w:ascii="Arial" w:hAnsi="Arial" w:cs="Arial"/>
        </w:rPr>
        <w:t xml:space="preserve">2008 парламенты всех 83 регионов страны одобрили поправки в Конституцию. </w:t>
      </w:r>
      <w:hyperlink r:id="rId34" w:tooltip="22 дека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22.12.</w:t>
        </w:r>
      </w:hyperlink>
      <w:r w:rsidRPr="004B29C0">
        <w:rPr>
          <w:rFonts w:ascii="Arial" w:hAnsi="Arial" w:cs="Arial"/>
        </w:rPr>
        <w:t xml:space="preserve">2008 Совет Федерации установил, что данные поправки были рассмотрены надлежащим образом, а также утвердил решение субъектов федерации об одобрении поправок в Конституцию РФ. </w:t>
      </w:r>
      <w:hyperlink r:id="rId35" w:tooltip="30 дека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30.12.</w:t>
        </w:r>
      </w:hyperlink>
      <w:r w:rsidRPr="004B29C0">
        <w:rPr>
          <w:rFonts w:ascii="Arial" w:hAnsi="Arial" w:cs="Arial"/>
        </w:rPr>
        <w:t xml:space="preserve">2008 Президент РФ Д. А. Медведев подписал законы о внесении поправок в Конституцию РФ. </w:t>
      </w:r>
      <w:hyperlink r:id="rId36" w:tooltip="31 декабря" w:history="1">
        <w:r w:rsidRPr="004B29C0">
          <w:rPr>
            <w:rStyle w:val="a6"/>
            <w:rFonts w:ascii="Arial" w:hAnsi="Arial" w:cs="Arial"/>
            <w:color w:val="auto"/>
            <w:u w:val="none"/>
          </w:rPr>
          <w:t>31.12.</w:t>
        </w:r>
      </w:hyperlink>
      <w:r w:rsidRPr="004B29C0">
        <w:rPr>
          <w:rFonts w:ascii="Arial" w:hAnsi="Arial" w:cs="Arial"/>
        </w:rPr>
        <w:t xml:space="preserve">2008 в </w:t>
      </w:r>
      <w:hyperlink r:id="rId37" w:tooltip="Российская газета" w:history="1">
        <w:r w:rsidRPr="004B29C0">
          <w:rPr>
            <w:rStyle w:val="a6"/>
            <w:rFonts w:ascii="Arial" w:hAnsi="Arial" w:cs="Arial"/>
            <w:color w:val="auto"/>
            <w:u w:val="none"/>
          </w:rPr>
          <w:t>Российской газете</w:t>
        </w:r>
      </w:hyperlink>
      <w:r w:rsidRPr="004B29C0">
        <w:rPr>
          <w:rFonts w:ascii="Arial" w:hAnsi="Arial" w:cs="Arial"/>
        </w:rPr>
        <w:t xml:space="preserve">, </w:t>
      </w:r>
      <w:hyperlink r:id="rId38" w:tooltip="Парламентская газета" w:history="1">
        <w:r w:rsidRPr="004B29C0">
          <w:rPr>
            <w:rStyle w:val="a6"/>
            <w:rFonts w:ascii="Arial" w:hAnsi="Arial" w:cs="Arial"/>
            <w:color w:val="auto"/>
            <w:u w:val="none"/>
          </w:rPr>
          <w:t>Парламентской газете</w:t>
        </w:r>
      </w:hyperlink>
      <w:r w:rsidRPr="004B29C0">
        <w:rPr>
          <w:rFonts w:ascii="Arial" w:hAnsi="Arial" w:cs="Arial"/>
        </w:rPr>
        <w:t xml:space="preserve"> опубликованы Федеральный закон о поправке к Конституции РФ от 30.12.2008 № 6-ФКЗ «Об изменении срока полномочий Президента РФ и Государственной Думы» и Федеральный закон о поправке к Конституции РФ от 30.12.2008 № 7-ФКЗ «О контрольных полномочиях Государственной Думы в отношении Правительства РФ»</w:t>
      </w:r>
      <w:hyperlink r:id="rId39" w:anchor="cite_note-13#cite_note-13" w:history="1"/>
      <w:r w:rsidRPr="004B29C0">
        <w:rPr>
          <w:rFonts w:ascii="Arial" w:hAnsi="Arial" w:cs="Arial"/>
        </w:rPr>
        <w:t>. Это первые существенные поправки к действующей российской Конституции за её историю. Примечательно, что процедура с момента внесения проектов поправок до опубликования законов заняла 57 суток. Столь молниеносное принятие поправок к Конституции РФ вызвало в резонанс в российском обществе.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 xml:space="preserve">Открыто негативную оценку внесенных в Конституцию РФ поправок высказывает партия «Яблоко», объявив сбор подписей против изменения действующей Конституции. Свою позицию партия объясняет тем, что «…исходя из отечественного негативного исторического опыта монополизации политической </w:t>
      </w:r>
      <w:r w:rsidRPr="004B29C0">
        <w:rPr>
          <w:rFonts w:ascii="Arial" w:hAnsi="Arial" w:cs="Arial"/>
        </w:rPr>
        <w:lastRenderedPageBreak/>
        <w:t>власти» они «против внесенных в Конституцию РФ поправок, цель которых - сохранение на долгие годы власти для конкретных людей».</w:t>
      </w:r>
      <w:r w:rsidRPr="004B29C0">
        <w:rPr>
          <w:rStyle w:val="af0"/>
          <w:rFonts w:ascii="Arial" w:hAnsi="Arial" w:cs="Arial"/>
        </w:rPr>
        <w:footnoteReference w:id="9"/>
      </w:r>
      <w:r w:rsidRPr="004B29C0">
        <w:rPr>
          <w:rFonts w:ascii="Arial" w:hAnsi="Arial" w:cs="Arial"/>
        </w:rPr>
        <w:t xml:space="preserve">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С другой стороны, ряд политологов считает, что для такой большой страны, как Россия, 4 года для президентских полномочий – слишком малый срок. В беседе с Мадлен Олбрайт, бывшим госсекретарем США, 16.11.2008 года Дмитрий Медведев сказал: «Я считаю, что в ближайшие годы – я не знаю, сколько это может быть – 30, 40, 50 лет – России необходима стабильная политическая система, которая включает стабильный сильный парламент и сильную президентскую власть. Желательно, чтобы они были разведены во времени по формированию. Мое предложение – пять лет для Госдумы и шесть лет для Президента"</w:t>
      </w:r>
      <w:r w:rsidRPr="004B29C0">
        <w:rPr>
          <w:rStyle w:val="af0"/>
          <w:rFonts w:ascii="Arial" w:hAnsi="Arial" w:cs="Arial"/>
        </w:rPr>
        <w:footnoteReference w:id="10"/>
      </w:r>
      <w:r w:rsidRPr="004B29C0">
        <w:rPr>
          <w:rFonts w:ascii="Arial" w:hAnsi="Arial" w:cs="Arial"/>
        </w:rPr>
        <w:t>. Законом №6-ФКЗ от 30.12.2008г. изменен срок президентских полномочий с 4 до 6 лет, полномочий Государственной Думы – с 4 до 5 лет. По мнению И. Карпюка «…помимо увеличения срока, Россия получает постепенно разводимые по срокам президентские и парламентские выборы. Далеко не во всех странах политическая система может выдержать смещенные относительно друг друга парламентские и президентские избирательные циклы. Например, долгое время французская Пятая республика страдала от того, что президент избирался раз в 7 лет, а парламент — раз в 5 лет. Несколько раз это приводило к феномену, названному во французском политическом жаргоне сожительство (cohabitation), когда левый президент был вынужден уживаться с правым премьером (социалист Миттеран с голлистом Шираком) и наоборот, правый президент с левым премьером (голлист Ширак с социалистом Жоспеном). Сожительство может возникнуть не только из-за смещенного избирательного цикла – примером тому служит современная Украина, где президент никак не может спокойно разделить сферы влияния с премьером».</w:t>
      </w:r>
      <w:r w:rsidRPr="004B29C0">
        <w:rPr>
          <w:rStyle w:val="af0"/>
          <w:rFonts w:ascii="Arial" w:hAnsi="Arial" w:cs="Arial"/>
        </w:rPr>
        <w:footnoteReference w:id="11"/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Конституционные изменения коснулись и отчетности Правительства РФ перед Государственной Думой. Политолог Вячеслав Никонов считает, что право Государственной Думы на осуществление парламентского контроля является одной из наиболее существенных поправок к Конституции, которая является серьезным шагом в сторону укрепления прерогатив законодательной власти и развития основ российского парламентаризма. Конечно, дело, как всегда, в деталях.</w:t>
      </w:r>
      <w:r w:rsidRPr="004B29C0">
        <w:rPr>
          <w:rStyle w:val="af0"/>
          <w:rFonts w:ascii="Arial" w:hAnsi="Arial" w:cs="Arial"/>
        </w:rPr>
        <w:footnoteReference w:id="12"/>
      </w:r>
      <w:r w:rsidRPr="004B29C0">
        <w:rPr>
          <w:rFonts w:ascii="Arial" w:hAnsi="Arial" w:cs="Arial"/>
        </w:rPr>
        <w:t xml:space="preserve"> Выступая в Ижевске</w:t>
      </w:r>
      <w:r w:rsidRPr="004B29C0">
        <w:rPr>
          <w:rFonts w:ascii="Arial" w:hAnsi="Arial" w:cs="Arial"/>
          <w:iCs/>
        </w:rPr>
        <w:t xml:space="preserve"> на заседании Госсовета России </w:t>
      </w:r>
      <w:r w:rsidRPr="004B29C0">
        <w:rPr>
          <w:rFonts w:ascii="Arial" w:hAnsi="Arial" w:cs="Arial"/>
          <w:bCs/>
          <w:iCs/>
        </w:rPr>
        <w:t>18.11.2008</w:t>
      </w:r>
      <w:r w:rsidRPr="004B29C0">
        <w:rPr>
          <w:rFonts w:ascii="Arial" w:hAnsi="Arial" w:cs="Arial"/>
        </w:rPr>
        <w:t xml:space="preserve">, Президент уточнил, что обязанность правительства отчитываться перед парламентом «…не превращает нас в парламентскую республику, и, скажу </w:t>
      </w:r>
      <w:r w:rsidRPr="004B29C0">
        <w:rPr>
          <w:rFonts w:ascii="Arial" w:hAnsi="Arial" w:cs="Arial"/>
        </w:rPr>
        <w:lastRenderedPageBreak/>
        <w:t xml:space="preserve">откровенно, </w:t>
      </w:r>
      <w:r w:rsidRPr="004B29C0">
        <w:rPr>
          <w:rFonts w:ascii="Arial" w:hAnsi="Arial" w:cs="Arial"/>
          <w:bCs/>
        </w:rPr>
        <w:t>я считаю, что Россия не должна быть парламентской республикой</w:t>
      </w:r>
      <w:r w:rsidRPr="004B29C0">
        <w:rPr>
          <w:rFonts w:ascii="Arial" w:hAnsi="Arial" w:cs="Arial"/>
        </w:rPr>
        <w:t>, для нас это просто смерти подобно». Тем не менее, по его словам, решение о подотчетности правительства Госдуме укрепляет полномочия нижней палаты парламента и дает дополнительные рычаги контроля в отношении тех решений, которые принимаются кабинетом министров. «Несмотря на президентский характер нашей республики, тем не менее, есть правительство, которое является исполнительной властью, и правительство должно периодически не просто отчитываться самому себе, но и все-таки докладывать Федеральному Собранию, Госдуме об исполнении тех поручений, которые мы давали, представлять отчет о работе за год», – заявил Д. Медведев, – «Подотчетность правительства Госдуме укрепляет полномочия нижней палаты парламента и дает дополнительные рычаги контроля в отношении тех решений, которые принимаются кабинетом министров».</w:t>
      </w:r>
      <w:r w:rsidRPr="004B29C0">
        <w:rPr>
          <w:rStyle w:val="af0"/>
          <w:rFonts w:ascii="Arial" w:hAnsi="Arial" w:cs="Arial"/>
        </w:rPr>
        <w:footnoteReference w:id="13"/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 xml:space="preserve">Таким образом, государственно-правовая практика приспосабливается и к жесткости, и к гибкости конституций. С одной стороны, жесткость выполняет определенную функцию, делая конституцию стабильной, с другой стороны, эта жесткость не мешает приспосабливать некоторые нормы конституции к требованиям сегодняшнего дня. Конституция РФ является актом долговременного действия, жесткой по характеру пересмотра. Её важнейшим свойством является стабильность. Гарантией стабильности выступает особый, усложненный порядок её принятия и пересмотра. Однако это не означает, что конституция России вообще не нуждается ни в каких изменениях.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 xml:space="preserve">Ныне действующая Конституция РФ – продукт своего времени. Конечно, на этапе подготовительной работы можно было предусмотреть далеко не все, кроме того, обстановка в стране в тот момент накладывала отпечаток на темпы и результаты разработки Конституции. Новое законодательство, деятельность Конституционного Суда, конституционная практика в целом со временем снимают многие вопросы. </w:t>
      </w:r>
    </w:p>
    <w:p w:rsidR="004B29C0" w:rsidRPr="004B29C0" w:rsidRDefault="004B29C0" w:rsidP="004B29C0">
      <w:pPr>
        <w:pStyle w:val="af1"/>
        <w:spacing w:line="324" w:lineRule="auto"/>
        <w:ind w:firstLine="709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В изменившейся политической ситуации и на базе принятой Конституции ее дальнейшее совершенствование является оправданным и правомерным процессом. Но при этом важно действовать без спешки, не поддаваться сиюминутной политической конъюнктуре, учитывать практический опыт, который накапливается по мере развития общества. В настоящий момент большинство политологов сходится на том, что власти продолжают свой курс на укрепление стабильности политического строя России. Будут ли в ближайшее время вн</w:t>
      </w:r>
      <w:r w:rsidR="005840A2">
        <w:rPr>
          <w:rFonts w:ascii="Arial" w:hAnsi="Arial" w:cs="Arial"/>
        </w:rPr>
        <w:t>оситься дальнейшие изменения в о</w:t>
      </w:r>
      <w:r w:rsidRPr="004B29C0">
        <w:rPr>
          <w:rFonts w:ascii="Arial" w:hAnsi="Arial" w:cs="Arial"/>
        </w:rPr>
        <w:t>сновной закон РФ – покажет время.</w:t>
      </w:r>
    </w:p>
    <w:p w:rsidR="004B29C0" w:rsidRPr="004B29C0" w:rsidRDefault="004B29C0" w:rsidP="004B29C0">
      <w:pPr>
        <w:spacing w:after="0" w:line="324" w:lineRule="auto"/>
        <w:ind w:firstLine="709"/>
        <w:jc w:val="center"/>
        <w:rPr>
          <w:bCs/>
          <w:sz w:val="28"/>
          <w:szCs w:val="28"/>
        </w:rPr>
      </w:pPr>
      <w:r w:rsidRPr="004B29C0">
        <w:rPr>
          <w:szCs w:val="24"/>
        </w:rPr>
        <w:br w:type="page"/>
      </w:r>
      <w:r w:rsidRPr="004B29C0">
        <w:rPr>
          <w:sz w:val="28"/>
          <w:szCs w:val="28"/>
        </w:rPr>
        <w:lastRenderedPageBreak/>
        <w:t>СПИСОК ИСПОЛЬЗУЕМОЙ ЛИТЕРАТУРЫ</w:t>
      </w:r>
    </w:p>
    <w:p w:rsidR="004B29C0" w:rsidRPr="004B29C0" w:rsidRDefault="004B29C0" w:rsidP="004B29C0">
      <w:pPr>
        <w:spacing w:after="0" w:line="324" w:lineRule="auto"/>
        <w:ind w:firstLine="709"/>
        <w:jc w:val="both"/>
        <w:rPr>
          <w:b/>
          <w:szCs w:val="24"/>
        </w:rPr>
      </w:pPr>
    </w:p>
    <w:p w:rsidR="004B29C0" w:rsidRPr="004B29C0" w:rsidRDefault="004B29C0" w:rsidP="004B29C0">
      <w:pPr>
        <w:spacing w:after="0" w:line="324" w:lineRule="auto"/>
        <w:ind w:firstLine="709"/>
        <w:jc w:val="both"/>
        <w:rPr>
          <w:szCs w:val="24"/>
        </w:rPr>
      </w:pPr>
      <w:r w:rsidRPr="004B29C0">
        <w:rPr>
          <w:b/>
          <w:szCs w:val="24"/>
          <w:lang w:val="en-US"/>
        </w:rPr>
        <w:t>I</w:t>
      </w:r>
      <w:r w:rsidRPr="004B29C0">
        <w:rPr>
          <w:b/>
          <w:szCs w:val="24"/>
        </w:rPr>
        <w:t>. Нормативные акты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>Конституция РФ (принята всенародным голосованием 12.12.1993; с поправками от 30.12.2008 N 6-ФКЗ, от 30.12.2008 N 7-ФКЗ)</w:t>
      </w:r>
      <w:r>
        <w:rPr>
          <w:szCs w:val="24"/>
        </w:rPr>
        <w:t xml:space="preserve"> </w:t>
      </w:r>
      <w:r w:rsidRPr="004B29C0">
        <w:rPr>
          <w:szCs w:val="24"/>
        </w:rPr>
        <w:t>// Российская газета. – N 7. – 21.01.2009.</w:t>
      </w:r>
    </w:p>
    <w:p w:rsidR="004B29C0" w:rsidRPr="004B29C0" w:rsidRDefault="0063220E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hyperlink r:id="rId40" w:history="1">
        <w:r w:rsidR="004B29C0" w:rsidRPr="004B29C0">
          <w:rPr>
            <w:rStyle w:val="a6"/>
            <w:color w:val="auto"/>
            <w:szCs w:val="24"/>
            <w:u w:val="none"/>
          </w:rPr>
          <w:t>Федеральный закон от 04.031998 №33-ФЗ «О порядке принятия и вступления в силу поправок к Конституции РФ»</w:t>
        </w:r>
      </w:hyperlink>
      <w:r w:rsidR="004B29C0">
        <w:rPr>
          <w:szCs w:val="24"/>
        </w:rPr>
        <w:t xml:space="preserve"> </w:t>
      </w:r>
      <w:r w:rsidR="004B29C0" w:rsidRPr="004B29C0">
        <w:rPr>
          <w:szCs w:val="24"/>
        </w:rPr>
        <w:t>// Российская газета. – 10.03.1998.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 xml:space="preserve">Федеральный конституционный закон от 25.03.200 №1-ФКЗ </w:t>
      </w:r>
      <w:r w:rsidRPr="004B29C0">
        <w:rPr>
          <w:iCs/>
          <w:szCs w:val="24"/>
        </w:rPr>
        <w:t>«Об образовании в составе РФ нового субъекта РФ в результате объединения Пермской области и Коми-Пермяцкого автономного округа».</w:t>
      </w:r>
      <w:r>
        <w:rPr>
          <w:iCs/>
          <w:szCs w:val="24"/>
        </w:rPr>
        <w:t xml:space="preserve"> </w:t>
      </w:r>
      <w:r w:rsidRPr="004B29C0">
        <w:rPr>
          <w:iCs/>
          <w:szCs w:val="24"/>
        </w:rPr>
        <w:t>// СЗ РФ. – 2004. - №13. – Ст. 1110.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 xml:space="preserve">Федеральный конституционный закон от 14.10.2005 № 6-ФКЗ </w:t>
      </w:r>
      <w:r w:rsidRPr="004B29C0">
        <w:rPr>
          <w:iCs/>
          <w:szCs w:val="24"/>
        </w:rPr>
        <w:t>«Об образовании в составе РФ нового субъекта РФ в результате объединения Красноярского края, Таймырского (Долгано-Ненецкого) автономного округа и Эвенкийского автономного округа»</w:t>
      </w:r>
      <w:r>
        <w:rPr>
          <w:iCs/>
          <w:szCs w:val="24"/>
        </w:rPr>
        <w:t xml:space="preserve"> </w:t>
      </w:r>
      <w:r w:rsidRPr="004B29C0">
        <w:rPr>
          <w:iCs/>
          <w:szCs w:val="24"/>
        </w:rPr>
        <w:t>// СЗ РФ. – 2005. - №42. – Ст. 4212.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 xml:space="preserve">Федеральный конституционный закон от 12.07.2006 №2-ФКЗ </w:t>
      </w:r>
      <w:r w:rsidRPr="004B29C0">
        <w:rPr>
          <w:iCs/>
          <w:szCs w:val="24"/>
        </w:rPr>
        <w:t>«Об образовании в составе РФ нового субъекта РФ в результате объединения Камчатской области и Корякского автономного округа»</w:t>
      </w:r>
      <w:r>
        <w:rPr>
          <w:iCs/>
          <w:szCs w:val="24"/>
        </w:rPr>
        <w:t xml:space="preserve"> </w:t>
      </w:r>
      <w:r w:rsidRPr="004B29C0">
        <w:rPr>
          <w:iCs/>
          <w:szCs w:val="24"/>
        </w:rPr>
        <w:t>// СЗ РФ. – 2006. - №29. – Ст.3119.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 xml:space="preserve">Федеральный конституционный закон от 30.12.2006 №6-ФКЗ </w:t>
      </w:r>
      <w:r w:rsidRPr="004B29C0">
        <w:rPr>
          <w:iCs/>
          <w:szCs w:val="24"/>
        </w:rPr>
        <w:t>«Об образовании в составе РФ нового субъекта РФ в результате объединения Иркутской области и Усть-Ордынского Бурятского автономного округа»</w:t>
      </w:r>
      <w:r>
        <w:rPr>
          <w:iCs/>
          <w:szCs w:val="24"/>
        </w:rPr>
        <w:t xml:space="preserve"> </w:t>
      </w:r>
      <w:r w:rsidRPr="004B29C0">
        <w:rPr>
          <w:iCs/>
          <w:szCs w:val="24"/>
        </w:rPr>
        <w:t>// СЗ РФ. – 2007. - №1. – Ст.1.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 xml:space="preserve">Федеральный конституционный закон № 5-ФКЗ от 21.07.2007 </w:t>
      </w:r>
      <w:r w:rsidRPr="004B29C0">
        <w:rPr>
          <w:iCs/>
          <w:szCs w:val="24"/>
        </w:rPr>
        <w:t>«Об образовании в составе РФ нового субъекта РФ в результате объединения Читинской области и Агинского Бурятского автономного округа»</w:t>
      </w:r>
      <w:r>
        <w:rPr>
          <w:iCs/>
          <w:szCs w:val="24"/>
        </w:rPr>
        <w:t xml:space="preserve"> </w:t>
      </w:r>
      <w:r w:rsidRPr="004B29C0">
        <w:rPr>
          <w:iCs/>
          <w:szCs w:val="24"/>
        </w:rPr>
        <w:t>// СЗ РФ. – 2007. - №30. – Ст.3745.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>Закон о поправке к Конституции РФ от 30.12.2008 №6-ФКЗ «Об изменении срока полномочий Президента РФ и Государственной Думы». // Российская газета. – 31.12.2008.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>Закон о поправке к Конституции РФ от 30.12.2008 №7-ФКЗ «О контрольных полномочиях Государственной Думы в отношении Правительства РФ»// Российская газета. – 31.12.2008.</w:t>
      </w:r>
    </w:p>
    <w:p w:rsidR="004B29C0" w:rsidRPr="004B29C0" w:rsidRDefault="004B29C0" w:rsidP="004B29C0">
      <w:pPr>
        <w:numPr>
          <w:ilvl w:val="0"/>
          <w:numId w:val="19"/>
        </w:numPr>
        <w:tabs>
          <w:tab w:val="left" w:pos="426"/>
        </w:tabs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>Постановление Конституционного Суда РФ от 31.10.1995 №12-П «По делу о толковании статьи 136 Конституции РФ»</w:t>
      </w:r>
      <w:r>
        <w:rPr>
          <w:szCs w:val="24"/>
        </w:rPr>
        <w:t xml:space="preserve"> </w:t>
      </w:r>
      <w:r w:rsidRPr="004B29C0">
        <w:rPr>
          <w:szCs w:val="24"/>
        </w:rPr>
        <w:t>// СЗ РФ. – 1995. - № 45. – Ст. 4408.</w:t>
      </w:r>
    </w:p>
    <w:p w:rsidR="004B29C0" w:rsidRDefault="004B29C0" w:rsidP="004B29C0">
      <w:pPr>
        <w:numPr>
          <w:ilvl w:val="0"/>
          <w:numId w:val="19"/>
        </w:numPr>
        <w:tabs>
          <w:tab w:val="left" w:pos="426"/>
        </w:tabs>
        <w:spacing w:after="0" w:line="324" w:lineRule="auto"/>
        <w:ind w:left="284" w:hanging="284"/>
        <w:jc w:val="both"/>
        <w:rPr>
          <w:szCs w:val="24"/>
        </w:rPr>
      </w:pPr>
      <w:r w:rsidRPr="004B29C0">
        <w:rPr>
          <w:szCs w:val="24"/>
        </w:rPr>
        <w:t>Постановление Конституционного Суда РФ от 28.11.1995 N15-П «По делу о толковании ч. 2 ст. 137 Конституции РФ»</w:t>
      </w:r>
      <w:r>
        <w:rPr>
          <w:szCs w:val="24"/>
        </w:rPr>
        <w:t xml:space="preserve"> </w:t>
      </w:r>
      <w:r w:rsidRPr="004B29C0">
        <w:rPr>
          <w:szCs w:val="24"/>
        </w:rPr>
        <w:t>// СЗ РФ. – 1995. - № 49. – Ст. 4868.</w:t>
      </w:r>
    </w:p>
    <w:p w:rsidR="004B29C0" w:rsidRDefault="004B29C0" w:rsidP="004B29C0">
      <w:pPr>
        <w:tabs>
          <w:tab w:val="left" w:pos="426"/>
        </w:tabs>
        <w:spacing w:after="0" w:line="324" w:lineRule="auto"/>
        <w:jc w:val="both"/>
        <w:rPr>
          <w:szCs w:val="24"/>
        </w:rPr>
      </w:pPr>
    </w:p>
    <w:p w:rsidR="004B29C0" w:rsidRPr="004B29C0" w:rsidRDefault="004B29C0" w:rsidP="004B29C0">
      <w:pPr>
        <w:tabs>
          <w:tab w:val="left" w:pos="426"/>
        </w:tabs>
        <w:spacing w:after="0" w:line="324" w:lineRule="auto"/>
        <w:ind w:left="284"/>
        <w:jc w:val="both"/>
        <w:rPr>
          <w:szCs w:val="24"/>
        </w:rPr>
      </w:pPr>
      <w:r>
        <w:rPr>
          <w:b/>
          <w:szCs w:val="24"/>
        </w:rPr>
        <w:t xml:space="preserve">    </w:t>
      </w:r>
      <w:r w:rsidRPr="004B29C0">
        <w:rPr>
          <w:b/>
          <w:szCs w:val="24"/>
          <w:lang w:val="en-US"/>
        </w:rPr>
        <w:t>II</w:t>
      </w:r>
      <w:r>
        <w:rPr>
          <w:b/>
          <w:szCs w:val="24"/>
        </w:rPr>
        <w:t>.</w:t>
      </w:r>
      <w:r w:rsidRPr="004B29C0">
        <w:rPr>
          <w:b/>
          <w:szCs w:val="24"/>
        </w:rPr>
        <w:t xml:space="preserve"> Источники</w:t>
      </w:r>
    </w:p>
    <w:p w:rsidR="004B29C0" w:rsidRPr="004B29C0" w:rsidRDefault="004B29C0" w:rsidP="004B29C0">
      <w:pPr>
        <w:numPr>
          <w:ilvl w:val="0"/>
          <w:numId w:val="19"/>
        </w:numPr>
        <w:spacing w:after="0" w:line="324" w:lineRule="auto"/>
        <w:ind w:left="426" w:hanging="426"/>
        <w:jc w:val="both"/>
        <w:rPr>
          <w:szCs w:val="24"/>
        </w:rPr>
      </w:pPr>
      <w:r w:rsidRPr="004B29C0">
        <w:rPr>
          <w:szCs w:val="24"/>
        </w:rPr>
        <w:t>Конституция Российской Федерации: Научно-практический комментарий/ Под. ред</w:t>
      </w:r>
      <w:r>
        <w:rPr>
          <w:szCs w:val="24"/>
        </w:rPr>
        <w:t>. Б.Н. Топорнина. – М., 2005.</w:t>
      </w:r>
      <w:r w:rsidRPr="004B29C0">
        <w:rPr>
          <w:szCs w:val="24"/>
        </w:rPr>
        <w:t xml:space="preserve"> – 716 с.</w:t>
      </w:r>
    </w:p>
    <w:p w:rsidR="004B29C0" w:rsidRPr="004B29C0" w:rsidRDefault="004B29C0" w:rsidP="004B29C0">
      <w:pPr>
        <w:pStyle w:val="af1"/>
        <w:numPr>
          <w:ilvl w:val="0"/>
          <w:numId w:val="19"/>
        </w:numPr>
        <w:spacing w:line="324" w:lineRule="auto"/>
        <w:ind w:left="426" w:hanging="426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lastRenderedPageBreak/>
        <w:t>Сбор подписей против изменения Конституции РФ</w:t>
      </w:r>
      <w:r>
        <w:rPr>
          <w:rFonts w:ascii="Arial" w:hAnsi="Arial" w:cs="Arial"/>
        </w:rPr>
        <w:t xml:space="preserve"> </w:t>
      </w:r>
      <w:r w:rsidRPr="004B29C0">
        <w:rPr>
          <w:rFonts w:ascii="Arial" w:hAnsi="Arial" w:cs="Arial"/>
        </w:rPr>
        <w:t>// [Электронный ресурс]. http://popravkam.net</w:t>
      </w:r>
    </w:p>
    <w:p w:rsidR="004B29C0" w:rsidRPr="004B29C0" w:rsidRDefault="004B29C0" w:rsidP="004B29C0">
      <w:pPr>
        <w:pStyle w:val="af1"/>
        <w:numPr>
          <w:ilvl w:val="0"/>
          <w:numId w:val="19"/>
        </w:numPr>
        <w:spacing w:line="324" w:lineRule="auto"/>
        <w:ind w:left="426" w:hanging="426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Завершился саммит «большой двадцатки», посвященный преодолению глобального кризиса</w:t>
      </w:r>
      <w:r>
        <w:rPr>
          <w:rFonts w:ascii="Arial" w:hAnsi="Arial" w:cs="Arial"/>
        </w:rPr>
        <w:t xml:space="preserve"> </w:t>
      </w:r>
      <w:r w:rsidRPr="004B29C0">
        <w:rPr>
          <w:rFonts w:ascii="Arial" w:hAnsi="Arial" w:cs="Arial"/>
        </w:rPr>
        <w:t xml:space="preserve">// [Электронный ресурс]. </w:t>
      </w:r>
      <w:hyperlink r:id="rId41" w:history="1">
        <w:r w:rsidRPr="004B29C0">
          <w:rPr>
            <w:rStyle w:val="a6"/>
            <w:rFonts w:ascii="Arial" w:hAnsi="Arial" w:cs="Arial"/>
            <w:color w:val="auto"/>
            <w:u w:val="none"/>
          </w:rPr>
          <w:t>http://www.1tv.ru/news/polit/132</w:t>
        </w:r>
      </w:hyperlink>
      <w:r w:rsidRPr="004B29C0">
        <w:rPr>
          <w:rFonts w:ascii="Arial" w:hAnsi="Arial" w:cs="Arial"/>
        </w:rPr>
        <w:t xml:space="preserve"> 522</w:t>
      </w:r>
    </w:p>
    <w:p w:rsidR="004B29C0" w:rsidRPr="004B29C0" w:rsidRDefault="004B29C0" w:rsidP="004B29C0">
      <w:pPr>
        <w:pStyle w:val="af1"/>
        <w:numPr>
          <w:ilvl w:val="0"/>
          <w:numId w:val="19"/>
        </w:numPr>
        <w:spacing w:line="324" w:lineRule="auto"/>
        <w:ind w:left="426" w:hanging="426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Карпюк И. Медведев сделал первый шаг в большой политике// [Электронный ресурс]. http://www.polit.ru/event/2008/11/05/politique.html</w:t>
      </w:r>
    </w:p>
    <w:p w:rsidR="004B29C0" w:rsidRPr="004B29C0" w:rsidRDefault="004B29C0" w:rsidP="004B29C0">
      <w:pPr>
        <w:pStyle w:val="af1"/>
        <w:numPr>
          <w:ilvl w:val="0"/>
          <w:numId w:val="19"/>
        </w:numPr>
        <w:spacing w:line="324" w:lineRule="auto"/>
        <w:ind w:left="426" w:hanging="426"/>
        <w:jc w:val="both"/>
        <w:rPr>
          <w:rFonts w:ascii="Arial" w:hAnsi="Arial" w:cs="Arial"/>
        </w:rPr>
      </w:pPr>
      <w:r w:rsidRPr="004B29C0">
        <w:rPr>
          <w:rFonts w:ascii="Arial" w:hAnsi="Arial" w:cs="Arial"/>
        </w:rPr>
        <w:t>Кондратьева Е.</w:t>
      </w:r>
      <w:r>
        <w:rPr>
          <w:rFonts w:ascii="Arial" w:hAnsi="Arial" w:cs="Arial"/>
        </w:rPr>
        <w:t xml:space="preserve"> </w:t>
      </w:r>
      <w:r w:rsidRPr="004B29C0">
        <w:rPr>
          <w:rFonts w:ascii="Arial" w:hAnsi="Arial" w:cs="Arial"/>
        </w:rPr>
        <w:t xml:space="preserve">// [Электронный ресурс]. </w:t>
      </w:r>
      <w:hyperlink r:id="rId42" w:history="1">
        <w:r w:rsidRPr="004B29C0">
          <w:rPr>
            <w:rStyle w:val="a6"/>
            <w:rFonts w:ascii="Arial" w:hAnsi="Arial" w:cs="Arial"/>
            <w:color w:val="auto"/>
            <w:u w:val="none"/>
          </w:rPr>
          <w:t>http://www.dni.ru/polit/</w:t>
        </w:r>
      </w:hyperlink>
      <w:r w:rsidRPr="004B29C0">
        <w:rPr>
          <w:rStyle w:val="article-author"/>
          <w:rFonts w:ascii="Arial" w:hAnsi="Arial" w:cs="Arial"/>
        </w:rPr>
        <w:t xml:space="preserve"> 2008/11/2 6/154173.html</w:t>
      </w:r>
    </w:p>
    <w:p w:rsidR="006470F5" w:rsidRPr="00CB75B3" w:rsidRDefault="006470F5" w:rsidP="006470F5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8"/>
          <w:szCs w:val="28"/>
        </w:rPr>
      </w:pPr>
    </w:p>
    <w:sectPr w:rsidR="006470F5" w:rsidRPr="00CB75B3" w:rsidSect="007D202A">
      <w:foot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0E" w:rsidRDefault="0063220E" w:rsidP="00B0109D">
      <w:pPr>
        <w:spacing w:after="0" w:line="240" w:lineRule="auto"/>
      </w:pPr>
      <w:r>
        <w:separator/>
      </w:r>
    </w:p>
  </w:endnote>
  <w:endnote w:type="continuationSeparator" w:id="0">
    <w:p w:rsidR="0063220E" w:rsidRDefault="0063220E" w:rsidP="00B0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765744"/>
      <w:docPartObj>
        <w:docPartGallery w:val="Page Numbers (Bottom of Page)"/>
        <w:docPartUnique/>
      </w:docPartObj>
    </w:sdtPr>
    <w:sdtEndPr/>
    <w:sdtContent>
      <w:p w:rsidR="00780071" w:rsidRDefault="00C10F0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8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0071" w:rsidRDefault="007800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0E" w:rsidRDefault="0063220E" w:rsidP="00B0109D">
      <w:pPr>
        <w:spacing w:after="0" w:line="240" w:lineRule="auto"/>
      </w:pPr>
      <w:r>
        <w:separator/>
      </w:r>
    </w:p>
  </w:footnote>
  <w:footnote w:type="continuationSeparator" w:id="0">
    <w:p w:rsidR="0063220E" w:rsidRDefault="0063220E" w:rsidP="00B0109D">
      <w:pPr>
        <w:spacing w:after="0" w:line="240" w:lineRule="auto"/>
      </w:pPr>
      <w:r>
        <w:continuationSeparator/>
      </w:r>
    </w:p>
  </w:footnote>
  <w:footnote w:id="1">
    <w:p w:rsidR="004B29C0" w:rsidRPr="00D9217B" w:rsidRDefault="004B29C0" w:rsidP="004B29C0">
      <w:pPr>
        <w:pStyle w:val="af1"/>
        <w:jc w:val="both"/>
        <w:rPr>
          <w:sz w:val="16"/>
          <w:szCs w:val="16"/>
        </w:rPr>
      </w:pPr>
      <w:r w:rsidRPr="00D9217B">
        <w:rPr>
          <w:rStyle w:val="af0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Конституция Российской Федерации: Научно-практический комментарий/ Под. ред. Б.Н. Топорнина. – М., 2005. – С. 672.</w:t>
      </w:r>
    </w:p>
  </w:footnote>
  <w:footnote w:id="2">
    <w:p w:rsidR="004B29C0" w:rsidRPr="004B29C0" w:rsidRDefault="004B29C0" w:rsidP="004B29C0">
      <w:pPr>
        <w:pStyle w:val="ae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Ст. 136 Конституции РФ «Поправки к главам 3-8 Конституции РФ принимаются в порядке, предусмотренном для принятия федерального конституционного закона, и вступают в силу после их одобрения органами законодательной власти не менее чем двух третей субъектов РФ».</w:t>
      </w:r>
    </w:p>
  </w:footnote>
  <w:footnote w:id="3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iCs/>
          <w:sz w:val="16"/>
          <w:szCs w:val="16"/>
        </w:rPr>
        <w:t>Собрание законодательства Российской Федерации, 2004, № 13, ст.1110</w:t>
      </w:r>
    </w:p>
  </w:footnote>
  <w:footnote w:id="4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iCs/>
          <w:sz w:val="16"/>
          <w:szCs w:val="16"/>
        </w:rPr>
        <w:t>Собрание законодательства Российской Федерации, 2005, № 42, ст.4212</w:t>
      </w:r>
    </w:p>
  </w:footnote>
  <w:footnote w:id="5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iCs/>
          <w:sz w:val="16"/>
          <w:szCs w:val="16"/>
        </w:rPr>
        <w:t>Собрание законодательства Российской Федерации, 2006, № 29, ст.3119</w:t>
      </w:r>
    </w:p>
  </w:footnote>
  <w:footnote w:id="6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iCs/>
          <w:sz w:val="16"/>
          <w:szCs w:val="16"/>
        </w:rPr>
        <w:t>Собрание законодательства Российской Федерации, 2007, № 1, ст.1</w:t>
      </w:r>
    </w:p>
  </w:footnote>
  <w:footnote w:id="7">
    <w:p w:rsidR="004B29C0" w:rsidRPr="00D9217B" w:rsidRDefault="004B29C0" w:rsidP="004B29C0">
      <w:pPr>
        <w:pStyle w:val="af1"/>
        <w:jc w:val="both"/>
        <w:rPr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iCs/>
          <w:sz w:val="16"/>
          <w:szCs w:val="16"/>
        </w:rPr>
        <w:t>Собрание законодательства Российской Федерации, 2007, № 30, ст.3745</w:t>
      </w:r>
    </w:p>
  </w:footnote>
  <w:footnote w:id="8">
    <w:p w:rsidR="004B29C0" w:rsidRPr="00D9217B" w:rsidRDefault="004B29C0" w:rsidP="004B29C0">
      <w:pPr>
        <w:pStyle w:val="af1"/>
        <w:jc w:val="both"/>
        <w:rPr>
          <w:sz w:val="16"/>
          <w:szCs w:val="16"/>
        </w:rPr>
      </w:pPr>
      <w:r w:rsidRPr="00D9217B">
        <w:rPr>
          <w:rStyle w:val="af0"/>
        </w:rPr>
        <w:footnoteRef/>
      </w:r>
      <w:r w:rsidRPr="00D9217B">
        <w:rPr>
          <w:sz w:val="16"/>
          <w:szCs w:val="16"/>
        </w:rPr>
        <w:t xml:space="preserve"> </w:t>
      </w:r>
      <w:hyperlink r:id="rId1" w:history="1">
        <w:r w:rsidRPr="004B29C0">
          <w:rPr>
            <w:rStyle w:val="a6"/>
            <w:rFonts w:ascii="Arial" w:hAnsi="Arial" w:cs="Arial"/>
            <w:color w:val="auto"/>
            <w:sz w:val="16"/>
            <w:szCs w:val="16"/>
            <w:u w:val="none"/>
          </w:rPr>
          <w:t>Постановление Конституционного Суда N 15-П от 28 ноября 1995</w:t>
        </w:r>
      </w:hyperlink>
      <w:r w:rsidRPr="004B29C0">
        <w:rPr>
          <w:rFonts w:ascii="Arial" w:hAnsi="Arial" w:cs="Arial"/>
          <w:sz w:val="16"/>
          <w:szCs w:val="16"/>
        </w:rPr>
        <w:t xml:space="preserve"> по </w:t>
      </w:r>
      <w:hyperlink r:id="rId2" w:history="1">
        <w:r w:rsidRPr="004B29C0">
          <w:rPr>
            <w:rStyle w:val="a6"/>
            <w:rFonts w:ascii="Arial" w:hAnsi="Arial" w:cs="Arial"/>
            <w:color w:val="auto"/>
            <w:sz w:val="16"/>
            <w:szCs w:val="16"/>
            <w:u w:val="none"/>
          </w:rPr>
          <w:t>Делу о толковании части 2 статьи 137 Конституции РФ</w:t>
        </w:r>
      </w:hyperlink>
      <w:r w:rsidRPr="004B29C0">
        <w:rPr>
          <w:rFonts w:ascii="Arial" w:hAnsi="Arial" w:cs="Arial"/>
          <w:sz w:val="16"/>
          <w:szCs w:val="16"/>
        </w:rPr>
        <w:t>.</w:t>
      </w:r>
    </w:p>
  </w:footnote>
  <w:footnote w:id="9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Сбор подписей против изменения Конституции РФ</w:t>
      </w:r>
      <w:r>
        <w:rPr>
          <w:rFonts w:ascii="Arial" w:hAnsi="Arial" w:cs="Arial"/>
          <w:sz w:val="16"/>
          <w:szCs w:val="16"/>
        </w:rPr>
        <w:t xml:space="preserve"> </w:t>
      </w:r>
      <w:r w:rsidRPr="004B29C0">
        <w:rPr>
          <w:rFonts w:ascii="Arial" w:hAnsi="Arial" w:cs="Arial"/>
          <w:sz w:val="16"/>
          <w:szCs w:val="16"/>
        </w:rPr>
        <w:t>// [Электронный ресурс]. http://popravkam.net</w:t>
      </w:r>
    </w:p>
  </w:footnote>
  <w:footnote w:id="10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Завершился саммит «большой двадцатки», посвященный преодолению глобального кризиса// [Электронный ресурс]. http://www.1tv.ru/news/polit/132522</w:t>
      </w:r>
    </w:p>
  </w:footnote>
  <w:footnote w:id="11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Карпюк И. Медведев сделал первый шаг в большой политике// [Электронный ресурс]. http://www.polit.ru/event/2008/11/05/politique.html</w:t>
      </w:r>
    </w:p>
  </w:footnote>
  <w:footnote w:id="12">
    <w:p w:rsidR="004B29C0" w:rsidRPr="00D9217B" w:rsidRDefault="004B29C0" w:rsidP="004B29C0">
      <w:pPr>
        <w:pStyle w:val="af1"/>
        <w:jc w:val="both"/>
        <w:rPr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Там же.</w:t>
      </w:r>
    </w:p>
  </w:footnote>
  <w:footnote w:id="13">
    <w:p w:rsidR="004B29C0" w:rsidRPr="004B29C0" w:rsidRDefault="004B29C0" w:rsidP="004B29C0">
      <w:pPr>
        <w:pStyle w:val="af1"/>
        <w:jc w:val="both"/>
        <w:rPr>
          <w:rFonts w:ascii="Arial" w:hAnsi="Arial" w:cs="Arial"/>
          <w:sz w:val="16"/>
          <w:szCs w:val="16"/>
        </w:rPr>
      </w:pPr>
      <w:r w:rsidRPr="004B29C0">
        <w:rPr>
          <w:rStyle w:val="af0"/>
          <w:rFonts w:ascii="Arial" w:hAnsi="Arial" w:cs="Arial"/>
        </w:rPr>
        <w:footnoteRef/>
      </w:r>
      <w:r w:rsidRPr="004B29C0">
        <w:rPr>
          <w:rFonts w:ascii="Arial" w:hAnsi="Arial" w:cs="Arial"/>
          <w:sz w:val="16"/>
          <w:szCs w:val="16"/>
        </w:rPr>
        <w:t xml:space="preserve"> Кондратьева Е.// [Электронный ресурс]. </w:t>
      </w:r>
      <w:r w:rsidRPr="004B29C0">
        <w:rPr>
          <w:rStyle w:val="article-author"/>
          <w:rFonts w:ascii="Arial" w:hAnsi="Arial" w:cs="Arial"/>
          <w:sz w:val="16"/>
          <w:szCs w:val="16"/>
        </w:rPr>
        <w:t>http://www.dni.ru/polit/2008/11/26/154173.html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0AB"/>
    <w:multiLevelType w:val="hybridMultilevel"/>
    <w:tmpl w:val="1D942274"/>
    <w:lvl w:ilvl="0" w:tplc="8FB0C07E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color w:val="auto"/>
      </w:rPr>
    </w:lvl>
    <w:lvl w:ilvl="1" w:tplc="8FB0C07E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">
    <w:nsid w:val="21520DD1"/>
    <w:multiLevelType w:val="hybridMultilevel"/>
    <w:tmpl w:val="607869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9F0B1F"/>
    <w:multiLevelType w:val="hybridMultilevel"/>
    <w:tmpl w:val="8B802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B79D9"/>
    <w:multiLevelType w:val="hybridMultilevel"/>
    <w:tmpl w:val="181E9DE8"/>
    <w:lvl w:ilvl="0" w:tplc="7F126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92E0D"/>
    <w:multiLevelType w:val="hybridMultilevel"/>
    <w:tmpl w:val="3A065828"/>
    <w:lvl w:ilvl="0" w:tplc="0419000F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2037D"/>
    <w:multiLevelType w:val="hybridMultilevel"/>
    <w:tmpl w:val="BD144CDA"/>
    <w:lvl w:ilvl="0" w:tplc="39AE3E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036AE"/>
    <w:multiLevelType w:val="multilevel"/>
    <w:tmpl w:val="6D92F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4E600AB2"/>
    <w:multiLevelType w:val="hybridMultilevel"/>
    <w:tmpl w:val="10782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70462"/>
    <w:multiLevelType w:val="hybridMultilevel"/>
    <w:tmpl w:val="82E04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557FD"/>
    <w:multiLevelType w:val="hybridMultilevel"/>
    <w:tmpl w:val="AF04E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962A7"/>
    <w:multiLevelType w:val="hybridMultilevel"/>
    <w:tmpl w:val="19E6E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83E06"/>
    <w:multiLevelType w:val="hybridMultilevel"/>
    <w:tmpl w:val="5E787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655494"/>
    <w:multiLevelType w:val="hybridMultilevel"/>
    <w:tmpl w:val="44E435AC"/>
    <w:lvl w:ilvl="0" w:tplc="07D863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C6E"/>
    <w:multiLevelType w:val="hybridMultilevel"/>
    <w:tmpl w:val="D3E8E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E263D"/>
    <w:multiLevelType w:val="hybridMultilevel"/>
    <w:tmpl w:val="37A2B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92CE5"/>
    <w:multiLevelType w:val="hybridMultilevel"/>
    <w:tmpl w:val="FDAC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E0100"/>
    <w:multiLevelType w:val="multilevel"/>
    <w:tmpl w:val="25C20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736B5E"/>
    <w:multiLevelType w:val="hybridMultilevel"/>
    <w:tmpl w:val="7A08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F4539F"/>
    <w:multiLevelType w:val="hybridMultilevel"/>
    <w:tmpl w:val="12000230"/>
    <w:lvl w:ilvl="0" w:tplc="AD260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2"/>
  </w:num>
  <w:num w:numId="5">
    <w:abstractNumId w:val="8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7"/>
  </w:num>
  <w:num w:numId="11">
    <w:abstractNumId w:val="6"/>
  </w:num>
  <w:num w:numId="12">
    <w:abstractNumId w:val="0"/>
  </w:num>
  <w:num w:numId="13">
    <w:abstractNumId w:val="1"/>
  </w:num>
  <w:num w:numId="14">
    <w:abstractNumId w:val="14"/>
  </w:num>
  <w:num w:numId="15">
    <w:abstractNumId w:val="10"/>
  </w:num>
  <w:num w:numId="16">
    <w:abstractNumId w:val="11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C70"/>
    <w:rsid w:val="00036BA5"/>
    <w:rsid w:val="00055807"/>
    <w:rsid w:val="00076239"/>
    <w:rsid w:val="000B6EB9"/>
    <w:rsid w:val="001463A5"/>
    <w:rsid w:val="00176418"/>
    <w:rsid w:val="0026530E"/>
    <w:rsid w:val="002C1798"/>
    <w:rsid w:val="002F4649"/>
    <w:rsid w:val="00395421"/>
    <w:rsid w:val="003D434C"/>
    <w:rsid w:val="003E04D9"/>
    <w:rsid w:val="00494270"/>
    <w:rsid w:val="004B29C0"/>
    <w:rsid w:val="0051055C"/>
    <w:rsid w:val="005840A2"/>
    <w:rsid w:val="005E0E9E"/>
    <w:rsid w:val="0063220E"/>
    <w:rsid w:val="00637D8B"/>
    <w:rsid w:val="006470F5"/>
    <w:rsid w:val="006A4865"/>
    <w:rsid w:val="007562A1"/>
    <w:rsid w:val="00780071"/>
    <w:rsid w:val="007D202A"/>
    <w:rsid w:val="007D701D"/>
    <w:rsid w:val="00850B16"/>
    <w:rsid w:val="00862784"/>
    <w:rsid w:val="00862F17"/>
    <w:rsid w:val="008761E8"/>
    <w:rsid w:val="008B7E29"/>
    <w:rsid w:val="008F5E2C"/>
    <w:rsid w:val="00901765"/>
    <w:rsid w:val="009055B6"/>
    <w:rsid w:val="00933853"/>
    <w:rsid w:val="009C47EB"/>
    <w:rsid w:val="009C4F5E"/>
    <w:rsid w:val="00A276DE"/>
    <w:rsid w:val="00A30C36"/>
    <w:rsid w:val="00A67671"/>
    <w:rsid w:val="00A8067A"/>
    <w:rsid w:val="00AB5D05"/>
    <w:rsid w:val="00AC0A8A"/>
    <w:rsid w:val="00B0109D"/>
    <w:rsid w:val="00B23EDB"/>
    <w:rsid w:val="00B33500"/>
    <w:rsid w:val="00B33F6C"/>
    <w:rsid w:val="00B77AC8"/>
    <w:rsid w:val="00B93BA2"/>
    <w:rsid w:val="00C10F02"/>
    <w:rsid w:val="00C33A08"/>
    <w:rsid w:val="00C53B6B"/>
    <w:rsid w:val="00C95C70"/>
    <w:rsid w:val="00CB75B3"/>
    <w:rsid w:val="00CF18DF"/>
    <w:rsid w:val="00CF6E10"/>
    <w:rsid w:val="00D141F4"/>
    <w:rsid w:val="00D31264"/>
    <w:rsid w:val="00D44F90"/>
    <w:rsid w:val="00D80B96"/>
    <w:rsid w:val="00DD1CFD"/>
    <w:rsid w:val="00DE65AB"/>
    <w:rsid w:val="00E318C5"/>
    <w:rsid w:val="00E34C8A"/>
    <w:rsid w:val="00E52F6E"/>
    <w:rsid w:val="00EA599C"/>
    <w:rsid w:val="00EC0571"/>
    <w:rsid w:val="00EC74E9"/>
    <w:rsid w:val="00F40AD9"/>
    <w:rsid w:val="00FB520F"/>
    <w:rsid w:val="00FC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2A"/>
  </w:style>
  <w:style w:type="paragraph" w:styleId="1">
    <w:name w:val="heading 1"/>
    <w:basedOn w:val="a"/>
    <w:link w:val="10"/>
    <w:uiPriority w:val="9"/>
    <w:qFormat/>
    <w:rsid w:val="009C4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C4F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649"/>
    <w:pPr>
      <w:ind w:left="720"/>
      <w:contextualSpacing/>
    </w:pPr>
  </w:style>
  <w:style w:type="character" w:customStyle="1" w:styleId="apple-converted-space">
    <w:name w:val="apple-converted-space"/>
    <w:basedOn w:val="a0"/>
    <w:rsid w:val="006A4865"/>
  </w:style>
  <w:style w:type="paragraph" w:styleId="a4">
    <w:name w:val="Balloon Text"/>
    <w:basedOn w:val="a"/>
    <w:link w:val="a5"/>
    <w:uiPriority w:val="99"/>
    <w:semiHidden/>
    <w:unhideWhenUsed/>
    <w:rsid w:val="0090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76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338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F6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C4F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9C4F5E"/>
    <w:rPr>
      <w:b/>
      <w:bCs/>
    </w:rPr>
  </w:style>
  <w:style w:type="paragraph" w:styleId="a9">
    <w:name w:val="header"/>
    <w:basedOn w:val="a"/>
    <w:link w:val="aa"/>
    <w:uiPriority w:val="99"/>
    <w:unhideWhenUsed/>
    <w:rsid w:val="00B01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109D"/>
  </w:style>
  <w:style w:type="paragraph" w:styleId="ab">
    <w:name w:val="footer"/>
    <w:basedOn w:val="a"/>
    <w:link w:val="ac"/>
    <w:uiPriority w:val="99"/>
    <w:unhideWhenUsed/>
    <w:rsid w:val="00B01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109D"/>
  </w:style>
  <w:style w:type="paragraph" w:customStyle="1" w:styleId="ad">
    <w:name w:val="Прижатый влево"/>
    <w:basedOn w:val="a"/>
    <w:next w:val="a"/>
    <w:uiPriority w:val="99"/>
    <w:rsid w:val="00494270"/>
    <w:pPr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494270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94270"/>
    <w:rPr>
      <w:rFonts w:asciiTheme="minorHAnsi" w:hAnsiTheme="minorHAnsi" w:cstheme="minorBidi"/>
      <w:sz w:val="20"/>
      <w:szCs w:val="20"/>
    </w:rPr>
  </w:style>
  <w:style w:type="paragraph" w:customStyle="1" w:styleId="11">
    <w:name w:val="Заголовк 1"/>
    <w:basedOn w:val="a"/>
    <w:qFormat/>
    <w:rsid w:val="00494270"/>
    <w:pPr>
      <w:autoSpaceDE w:val="0"/>
      <w:autoSpaceDN w:val="0"/>
      <w:adjustRightInd w:val="0"/>
      <w:spacing w:before="108" w:after="108" w:line="360" w:lineRule="auto"/>
      <w:jc w:val="center"/>
      <w:outlineLvl w:val="0"/>
    </w:pPr>
    <w:rPr>
      <w:rFonts w:ascii="Times New Roman" w:hAnsi="Times New Roman"/>
      <w:b/>
      <w:bCs/>
      <w:sz w:val="28"/>
      <w:szCs w:val="20"/>
    </w:rPr>
  </w:style>
  <w:style w:type="character" w:styleId="af0">
    <w:name w:val="footnote reference"/>
    <w:uiPriority w:val="99"/>
    <w:semiHidden/>
    <w:rsid w:val="004B29C0"/>
    <w:rPr>
      <w:vertAlign w:val="superscript"/>
    </w:rPr>
  </w:style>
  <w:style w:type="paragraph" w:styleId="af1">
    <w:name w:val="No Spacing"/>
    <w:uiPriority w:val="1"/>
    <w:qFormat/>
    <w:rsid w:val="004B29C0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ticle-author">
    <w:name w:val="article-author"/>
    <w:rsid w:val="004B29C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9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7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90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3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1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90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02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2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1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3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8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8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8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8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5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70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olitika.su/doc/krf.html" TargetMode="External"/><Relationship Id="rId18" Type="http://schemas.openxmlformats.org/officeDocument/2006/relationships/hyperlink" Target="http://www.ist.ru/VP/Lib35/z06858.htm" TargetMode="External"/><Relationship Id="rId26" Type="http://schemas.openxmlformats.org/officeDocument/2006/relationships/hyperlink" Target="http://ru.wikipedia.org/wiki/%D0%93%D0%BE%D1%81%D1%83%D0%B4%D0%B0%D1%80%D1%81%D1%82%D0%B2%D0%B5%D0%BD%D0%BD%D0%B0%D1%8F_%D0%94%D1%83%D0%BC%D0%B0" TargetMode="External"/><Relationship Id="rId39" Type="http://schemas.openxmlformats.org/officeDocument/2006/relationships/hyperlink" Target="http://ru.wikipedia.org/wiki/%D0%9F%D0%BE%D0%BF%D1%80%D0%B0%D0%B2%D0%BA%D0%B8_%D0%BA_%D0%9A%D0%BE%D0%BD%D1%81%D1%82%D0%B8%D1%82%D1%83%D1%86%D0%B8%D0%B8_%D0%A0%D0%BE%D1%81%D1%81%D0%B8%D0%B8" TargetMode="External"/><Relationship Id="rId21" Type="http://schemas.openxmlformats.org/officeDocument/2006/relationships/hyperlink" Target="http://www.politika.su/doc/u960173.html" TargetMode="External"/><Relationship Id="rId34" Type="http://schemas.openxmlformats.org/officeDocument/2006/relationships/hyperlink" Target="http://ru.wikipedia.org/wiki/22_%D0%B4%D0%B5%D0%BA%D0%B0%D0%B1%D1%80%D1%8F" TargetMode="External"/><Relationship Id="rId42" Type="http://schemas.openxmlformats.org/officeDocument/2006/relationships/hyperlink" Target="http://www.dni.ru/polit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politika.su/doc/krf.html" TargetMode="External"/><Relationship Id="rId29" Type="http://schemas.openxmlformats.org/officeDocument/2006/relationships/hyperlink" Target="http://ru.wikipedia.org/wiki/21_%D0%BD%D0%BE%D1%8F%D0%B1%D1%80%D1%8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litika.su/ks/ks.html" TargetMode="External"/><Relationship Id="rId24" Type="http://schemas.openxmlformats.org/officeDocument/2006/relationships/hyperlink" Target="http://www.constitution.ru/10003000/10003000-5.htm" TargetMode="External"/><Relationship Id="rId32" Type="http://schemas.openxmlformats.org/officeDocument/2006/relationships/hyperlink" Target="http://ru.wikipedia.org/wiki/16_%D0%B4%D0%B5%D0%BA%D0%B0%D0%B1%D1%80%D1%8F" TargetMode="External"/><Relationship Id="rId37" Type="http://schemas.openxmlformats.org/officeDocument/2006/relationships/hyperlink" Target="http://ru.wikipedia.org/wiki/%D0%A0%D0%BE%D1%81%D1%81%D0%B8%D0%B9%D1%81%D0%BA%D0%B0%D1%8F_%D0%B3%D0%B0%D0%B7%D0%B5%D1%82%D0%B0" TargetMode="External"/><Relationship Id="rId40" Type="http://schemas.openxmlformats.org/officeDocument/2006/relationships/hyperlink" Target="http://www.akdi.ru/gd/proekt/4088GD.HTM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akdi.ru/gd/proekt/4088GD.HTM" TargetMode="External"/><Relationship Id="rId23" Type="http://schemas.openxmlformats.org/officeDocument/2006/relationships/hyperlink" Target="http://www.politika.su/doc/u030841.html" TargetMode="External"/><Relationship Id="rId28" Type="http://schemas.openxmlformats.org/officeDocument/2006/relationships/hyperlink" Target="http://ru.wikipedia.org/wiki/19_%D0%BD%D0%BE%D1%8F%D0%B1%D1%80%D1%8F" TargetMode="External"/><Relationship Id="rId36" Type="http://schemas.openxmlformats.org/officeDocument/2006/relationships/hyperlink" Target="http://ru.wikipedia.org/wiki/31_%D0%B4%D0%B5%D0%BA%D0%B0%D0%B1%D1%80%D1%8F" TargetMode="External"/><Relationship Id="rId10" Type="http://schemas.openxmlformats.org/officeDocument/2006/relationships/hyperlink" Target="http://www.politika.su/doc/krf.html" TargetMode="External"/><Relationship Id="rId19" Type="http://schemas.openxmlformats.org/officeDocument/2006/relationships/hyperlink" Target="http://www.politika.su/ks/d9515.html" TargetMode="External"/><Relationship Id="rId31" Type="http://schemas.openxmlformats.org/officeDocument/2006/relationships/hyperlink" Target="http://ru.wikipedia.org/wiki/%D0%A1%D0%BE%D0%B2%D0%B5%D1%82_%D0%A4%D0%B5%D0%B4%D0%B5%D1%80%D0%B0%D1%86%D0%B8%D0%B8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olitika.su/doc/krf.html" TargetMode="External"/><Relationship Id="rId22" Type="http://schemas.openxmlformats.org/officeDocument/2006/relationships/hyperlink" Target="http://www.politika.su/doc/u010679.html" TargetMode="External"/><Relationship Id="rId27" Type="http://schemas.openxmlformats.org/officeDocument/2006/relationships/hyperlink" Target="http://ru.wikipedia.org/wiki/14_%D0%BD%D0%BE%D1%8F%D0%B1%D1%80%D1%8F" TargetMode="External"/><Relationship Id="rId30" Type="http://schemas.openxmlformats.org/officeDocument/2006/relationships/hyperlink" Target="http://ru.wikipedia.org/wiki/26_%D0%BD%D0%BE%D1%8F%D0%B1%D1%80%D1%8F" TargetMode="External"/><Relationship Id="rId35" Type="http://schemas.openxmlformats.org/officeDocument/2006/relationships/hyperlink" Target="http://ru.wikipedia.org/wiki/30_%D0%B4%D0%B5%D0%BA%D0%B0%D0%B1%D1%80%D1%8F" TargetMode="External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politika.su/doc/krf.html" TargetMode="External"/><Relationship Id="rId17" Type="http://schemas.openxmlformats.org/officeDocument/2006/relationships/hyperlink" Target="http://www.politika.su/prez/prez.html" TargetMode="External"/><Relationship Id="rId25" Type="http://schemas.openxmlformats.org/officeDocument/2006/relationships/hyperlink" Target="http://ru.wikipedia.org/wiki/11_%D0%BD%D0%BE%D1%8F%D0%B1%D1%80%D1%8F" TargetMode="External"/><Relationship Id="rId33" Type="http://schemas.openxmlformats.org/officeDocument/2006/relationships/hyperlink" Target="http://ru.wikipedia.org/wiki/18_%D0%B4%D0%B5%D0%BA%D0%B0%D0%B1%D1%80%D1%8F" TargetMode="External"/><Relationship Id="rId38" Type="http://schemas.openxmlformats.org/officeDocument/2006/relationships/hyperlink" Target="http://ru.wikipedia.org/wiki/%D0%9F%D0%B0%D1%80%D0%BB%D0%B0%D0%BC%D0%B5%D0%BD%D1%82%D1%81%D0%BA%D0%B0%D1%8F_%D0%B3%D0%B0%D0%B7%D0%B5%D1%82%D0%B0" TargetMode="External"/><Relationship Id="rId20" Type="http://schemas.openxmlformats.org/officeDocument/2006/relationships/hyperlink" Target="http://www.politika.su/doc/u960020.html" TargetMode="External"/><Relationship Id="rId41" Type="http://schemas.openxmlformats.org/officeDocument/2006/relationships/hyperlink" Target="http://www.1tv.ru/news/polit/132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itika.su/ks/d9515.html" TargetMode="External"/><Relationship Id="rId1" Type="http://schemas.openxmlformats.org/officeDocument/2006/relationships/hyperlink" Target="http://www.ist.ru/VP/Lib35/z0685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5CFA-93E6-4960-AFF4-1225A4EF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2998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Feldsher</dc:creator>
  <cp:keywords/>
  <dc:description/>
  <cp:lastModifiedBy>RePack by Diakov</cp:lastModifiedBy>
  <cp:revision>23</cp:revision>
  <dcterms:created xsi:type="dcterms:W3CDTF">2015-03-07T07:31:00Z</dcterms:created>
  <dcterms:modified xsi:type="dcterms:W3CDTF">2019-03-22T07:22:00Z</dcterms:modified>
</cp:coreProperties>
</file>