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83173" w:rsidRPr="004D52D8" w:rsidRDefault="00F2196C" w:rsidP="002D28F7">
      <w:r>
        <w:rPr>
          <w:noProof/>
        </w:rPr>
        <w:drawing>
          <wp:anchor distT="0" distB="0" distL="114300" distR="114300" simplePos="0" relativeHeight="251656704" behindDoc="1" locked="0" layoutInCell="1" allowOverlap="1">
            <wp:simplePos x="0" y="0"/>
            <wp:positionH relativeFrom="column">
              <wp:posOffset>-571500</wp:posOffset>
            </wp:positionH>
            <wp:positionV relativeFrom="paragraph">
              <wp:posOffset>-571500</wp:posOffset>
            </wp:positionV>
            <wp:extent cx="6743700" cy="1143000"/>
            <wp:effectExtent l="19050" t="0" r="0" b="0"/>
            <wp:wrapTight wrapText="bothSides">
              <wp:wrapPolygon edited="0">
                <wp:start x="-61" y="0"/>
                <wp:lineTo x="-61" y="21240"/>
                <wp:lineTo x="21600" y="21240"/>
                <wp:lineTo x="21600" y="0"/>
                <wp:lineTo x="-61" y="0"/>
              </wp:wrapPolygon>
            </wp:wrapTight>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7" cstate="print"/>
                    <a:srcRect/>
                    <a:stretch>
                      <a:fillRect/>
                    </a:stretch>
                  </pic:blipFill>
                  <pic:spPr bwMode="auto">
                    <a:xfrm>
                      <a:off x="0" y="0"/>
                      <a:ext cx="6743700" cy="1143000"/>
                    </a:xfrm>
                    <a:prstGeom prst="rect">
                      <a:avLst/>
                    </a:prstGeom>
                    <a:noFill/>
                    <a:ln w="9525">
                      <a:noFill/>
                      <a:miter lim="800000"/>
                      <a:headEnd/>
                      <a:tailEnd/>
                    </a:ln>
                  </pic:spPr>
                </pic:pic>
              </a:graphicData>
            </a:graphic>
          </wp:anchor>
        </w:drawing>
      </w:r>
      <w:r w:rsidR="00383173" w:rsidRPr="00CF0E64">
        <w:rPr>
          <w:sz w:val="32"/>
          <w:szCs w:val="32"/>
        </w:rPr>
        <w:t>Факультет</w:t>
      </w:r>
      <w:r w:rsidR="00383173">
        <w:t xml:space="preserve"> </w:t>
      </w:r>
      <w:r w:rsidR="00CF0E64">
        <w:t xml:space="preserve"> </w:t>
      </w:r>
      <w:r w:rsidR="002D28F7">
        <w:t xml:space="preserve"> </w:t>
      </w:r>
      <w:r w:rsidR="00CF0E64">
        <w:t xml:space="preserve">  </w:t>
      </w:r>
      <w:r>
        <w:rPr>
          <w:sz w:val="28"/>
          <w:szCs w:val="28"/>
          <w:u w:val="single"/>
        </w:rPr>
        <w:t>Юридический</w:t>
      </w:r>
      <w:r w:rsidR="00383173">
        <w:t xml:space="preserve"> </w:t>
      </w:r>
    </w:p>
    <w:p w:rsidR="00383173" w:rsidRDefault="00383173" w:rsidP="00383173">
      <w:pPr>
        <w:rPr>
          <w:color w:val="000000"/>
          <w:sz w:val="28"/>
          <w:szCs w:val="28"/>
          <w:u w:val="single"/>
        </w:rPr>
      </w:pPr>
      <w:r w:rsidRPr="00CF0E64">
        <w:rPr>
          <w:color w:val="000000"/>
          <w:sz w:val="32"/>
          <w:szCs w:val="32"/>
        </w:rPr>
        <w:t>Кафедра</w:t>
      </w:r>
      <w:r w:rsidRPr="00783F51">
        <w:rPr>
          <w:color w:val="000000"/>
          <w:sz w:val="28"/>
          <w:szCs w:val="28"/>
        </w:rPr>
        <w:t xml:space="preserve"> </w:t>
      </w:r>
      <w:r w:rsidR="00CF0E64">
        <w:rPr>
          <w:color w:val="000000"/>
          <w:sz w:val="28"/>
          <w:szCs w:val="28"/>
        </w:rPr>
        <w:t xml:space="preserve">      </w:t>
      </w:r>
      <w:r>
        <w:rPr>
          <w:color w:val="000000"/>
          <w:sz w:val="28"/>
          <w:szCs w:val="28"/>
        </w:rPr>
        <w:t xml:space="preserve"> </w:t>
      </w:r>
      <w:r w:rsidR="00F2196C">
        <w:rPr>
          <w:color w:val="000000"/>
          <w:sz w:val="28"/>
          <w:szCs w:val="28"/>
          <w:u w:val="single"/>
        </w:rPr>
        <w:t>Юриспруденция</w:t>
      </w:r>
    </w:p>
    <w:p w:rsidR="00383173" w:rsidRDefault="00383173" w:rsidP="00383173">
      <w:pPr>
        <w:jc w:val="center"/>
        <w:rPr>
          <w:b/>
          <w:color w:val="000000"/>
        </w:rPr>
      </w:pPr>
    </w:p>
    <w:p w:rsidR="00383173" w:rsidRDefault="00383173" w:rsidP="00383173">
      <w:pPr>
        <w:jc w:val="center"/>
        <w:rPr>
          <w:b/>
          <w:color w:val="000000"/>
        </w:rPr>
      </w:pPr>
    </w:p>
    <w:p w:rsidR="00383173" w:rsidRPr="00C7739D" w:rsidRDefault="00383173" w:rsidP="00383173">
      <w:pPr>
        <w:jc w:val="center"/>
        <w:rPr>
          <w:b/>
          <w:color w:val="000000"/>
          <w:sz w:val="8"/>
        </w:rPr>
      </w:pPr>
    </w:p>
    <w:p w:rsidR="00383173" w:rsidRPr="00CF0E64" w:rsidRDefault="00F2196C" w:rsidP="00383173">
      <w:pPr>
        <w:pStyle w:val="3"/>
        <w:jc w:val="center"/>
        <w:rPr>
          <w:rFonts w:ascii="Times New Roman" w:hAnsi="Times New Roman"/>
          <w:i w:val="0"/>
          <w:caps/>
          <w:color w:val="000000"/>
          <w:sz w:val="52"/>
          <w:szCs w:val="52"/>
        </w:rPr>
      </w:pPr>
      <w:r>
        <w:rPr>
          <w:rFonts w:ascii="Times New Roman" w:hAnsi="Times New Roman"/>
          <w:i w:val="0"/>
          <w:caps/>
          <w:color w:val="000000"/>
          <w:sz w:val="52"/>
          <w:szCs w:val="52"/>
        </w:rPr>
        <w:t>контрольная работа</w:t>
      </w:r>
    </w:p>
    <w:p w:rsidR="00383173" w:rsidRDefault="00383173" w:rsidP="00383173">
      <w:pPr>
        <w:rPr>
          <w:b/>
          <w:color w:val="000000"/>
        </w:rPr>
      </w:pPr>
    </w:p>
    <w:p w:rsidR="00383173" w:rsidRDefault="00383173" w:rsidP="00383173">
      <w:pPr>
        <w:rPr>
          <w:b/>
          <w:color w:val="000000"/>
        </w:rPr>
      </w:pPr>
    </w:p>
    <w:p w:rsidR="00383173" w:rsidRDefault="00383173" w:rsidP="00383173">
      <w:pPr>
        <w:rPr>
          <w:b/>
          <w:color w:val="000000"/>
        </w:rPr>
      </w:pPr>
    </w:p>
    <w:tbl>
      <w:tblPr>
        <w:tblW w:w="9468" w:type="dxa"/>
        <w:tblLook w:val="01E0" w:firstRow="1" w:lastRow="1" w:firstColumn="1" w:lastColumn="1" w:noHBand="0" w:noVBand="0"/>
      </w:tblPr>
      <w:tblGrid>
        <w:gridCol w:w="2268"/>
        <w:gridCol w:w="7200"/>
      </w:tblGrid>
      <w:tr w:rsidR="00383173">
        <w:tc>
          <w:tcPr>
            <w:tcW w:w="2268" w:type="dxa"/>
          </w:tcPr>
          <w:p w:rsidR="00383173" w:rsidRPr="00180D70" w:rsidRDefault="00383173" w:rsidP="002D28F7">
            <w:pPr>
              <w:rPr>
                <w:color w:val="000000"/>
                <w:sz w:val="26"/>
                <w:szCs w:val="26"/>
              </w:rPr>
            </w:pPr>
            <w:r>
              <w:rPr>
                <w:color w:val="000000"/>
                <w:sz w:val="26"/>
                <w:szCs w:val="26"/>
              </w:rPr>
              <w:t>п</w:t>
            </w:r>
            <w:r w:rsidRPr="00180D70">
              <w:rPr>
                <w:color w:val="000000"/>
                <w:sz w:val="26"/>
                <w:szCs w:val="26"/>
              </w:rPr>
              <w:t>о дисциплине</w:t>
            </w:r>
          </w:p>
        </w:tc>
        <w:tc>
          <w:tcPr>
            <w:tcW w:w="7200" w:type="dxa"/>
            <w:tcBorders>
              <w:bottom w:val="single" w:sz="4" w:space="0" w:color="auto"/>
            </w:tcBorders>
          </w:tcPr>
          <w:p w:rsidR="00383173" w:rsidRDefault="009F52F0" w:rsidP="009F52F0">
            <w:pPr>
              <w:rPr>
                <w:b/>
                <w:color w:val="000000"/>
                <w:sz w:val="26"/>
                <w:szCs w:val="26"/>
              </w:rPr>
            </w:pPr>
            <w:r>
              <w:rPr>
                <w:b/>
                <w:color w:val="000000"/>
                <w:sz w:val="26"/>
                <w:szCs w:val="26"/>
              </w:rPr>
              <w:t>История отечественного государства и права часть 2</w:t>
            </w:r>
          </w:p>
        </w:tc>
      </w:tr>
    </w:tbl>
    <w:p w:rsidR="00383173" w:rsidRDefault="00383173" w:rsidP="00383173">
      <w:pPr>
        <w:rPr>
          <w:iCs/>
          <w:color w:val="000000"/>
          <w:sz w:val="16"/>
          <w:szCs w:val="16"/>
        </w:rPr>
      </w:pPr>
      <w:r>
        <w:t xml:space="preserve">                                                                                    </w:t>
      </w:r>
      <w:r w:rsidRPr="00783F51">
        <w:rPr>
          <w:iCs/>
          <w:color w:val="000000"/>
          <w:sz w:val="16"/>
          <w:szCs w:val="16"/>
        </w:rPr>
        <w:t>(название дисциплины)</w:t>
      </w:r>
    </w:p>
    <w:p w:rsidR="00383173" w:rsidRDefault="00383173" w:rsidP="00383173"/>
    <w:tbl>
      <w:tblPr>
        <w:tblW w:w="9468" w:type="dxa"/>
        <w:tblLook w:val="01E0" w:firstRow="1" w:lastRow="1" w:firstColumn="1" w:lastColumn="1" w:noHBand="0" w:noVBand="0"/>
      </w:tblPr>
      <w:tblGrid>
        <w:gridCol w:w="2268"/>
        <w:gridCol w:w="7200"/>
      </w:tblGrid>
      <w:tr w:rsidR="00383173">
        <w:tc>
          <w:tcPr>
            <w:tcW w:w="2268" w:type="dxa"/>
          </w:tcPr>
          <w:p w:rsidR="00383173" w:rsidRDefault="00383173" w:rsidP="002D28F7">
            <w:pPr>
              <w:rPr>
                <w:color w:val="000000"/>
                <w:sz w:val="26"/>
                <w:szCs w:val="26"/>
              </w:rPr>
            </w:pPr>
          </w:p>
          <w:p w:rsidR="00383173" w:rsidRDefault="00383173" w:rsidP="002D28F7">
            <w:pPr>
              <w:rPr>
                <w:color w:val="000000"/>
                <w:sz w:val="26"/>
                <w:szCs w:val="26"/>
              </w:rPr>
            </w:pPr>
          </w:p>
          <w:p w:rsidR="00383173" w:rsidRDefault="00383173" w:rsidP="002D28F7">
            <w:pPr>
              <w:rPr>
                <w:b/>
                <w:color w:val="000000"/>
              </w:rPr>
            </w:pPr>
            <w:r>
              <w:rPr>
                <w:color w:val="000000"/>
                <w:sz w:val="26"/>
                <w:szCs w:val="26"/>
              </w:rPr>
              <w:t>Тема:</w:t>
            </w:r>
          </w:p>
        </w:tc>
        <w:tc>
          <w:tcPr>
            <w:tcW w:w="7200" w:type="dxa"/>
            <w:tcBorders>
              <w:top w:val="single" w:sz="4" w:space="0" w:color="auto"/>
              <w:bottom w:val="single" w:sz="4" w:space="0" w:color="auto"/>
            </w:tcBorders>
          </w:tcPr>
          <w:p w:rsidR="00383173" w:rsidRDefault="00383173" w:rsidP="002D28F7">
            <w:r>
              <w:rPr>
                <w:sz w:val="28"/>
                <w:szCs w:val="28"/>
              </w:rPr>
              <w:softHyphen/>
            </w:r>
            <w:r>
              <w:rPr>
                <w:sz w:val="28"/>
                <w:szCs w:val="28"/>
              </w:rPr>
              <w:softHyphen/>
            </w:r>
            <w:r>
              <w:rPr>
                <w:sz w:val="28"/>
                <w:szCs w:val="28"/>
              </w:rPr>
              <w:softHyphen/>
            </w:r>
            <w:r>
              <w:rPr>
                <w:sz w:val="28"/>
                <w:szCs w:val="28"/>
              </w:rPr>
              <w:softHyphen/>
            </w:r>
            <w:r>
              <w:rPr>
                <w:sz w:val="28"/>
                <w:szCs w:val="28"/>
              </w:rPr>
              <w:softHyphen/>
            </w:r>
            <w:r>
              <w:rPr>
                <w:rFonts w:ascii="TimesNewRoman" w:hAnsi="TimesNewRoman" w:cs="TimesNewRoman"/>
                <w:sz w:val="22"/>
                <w:szCs w:val="22"/>
              </w:rPr>
              <w:t xml:space="preserve"> </w:t>
            </w:r>
            <w:r>
              <w:rPr>
                <w:sz w:val="28"/>
                <w:szCs w:val="28"/>
              </w:rPr>
              <w:softHyphen/>
            </w:r>
            <w:r>
              <w:rPr>
                <w:sz w:val="28"/>
                <w:szCs w:val="28"/>
              </w:rPr>
              <w:softHyphen/>
            </w:r>
            <w:r>
              <w:rPr>
                <w:sz w:val="28"/>
                <w:szCs w:val="28"/>
              </w:rPr>
              <w:softHyphen/>
            </w:r>
            <w:r>
              <w:rPr>
                <w:sz w:val="28"/>
                <w:szCs w:val="28"/>
              </w:rPr>
              <w:softHyphen/>
            </w:r>
            <w:r>
              <w:rPr>
                <w:sz w:val="28"/>
                <w:szCs w:val="28"/>
              </w:rPr>
              <w:softHyphen/>
            </w:r>
            <w:r>
              <w:rPr>
                <w:sz w:val="28"/>
                <w:szCs w:val="28"/>
              </w:rPr>
              <w:softHyphen/>
            </w:r>
            <w:r>
              <w:rPr>
                <w:sz w:val="28"/>
                <w:szCs w:val="28"/>
              </w:rPr>
              <w:softHyphen/>
            </w:r>
            <w:r>
              <w:rPr>
                <w:sz w:val="28"/>
                <w:szCs w:val="28"/>
              </w:rPr>
              <w:softHyphen/>
            </w:r>
            <w:r>
              <w:rPr>
                <w:sz w:val="28"/>
                <w:szCs w:val="28"/>
              </w:rPr>
              <w:softHyphen/>
            </w:r>
            <w:r>
              <w:rPr>
                <w:sz w:val="28"/>
                <w:szCs w:val="28"/>
              </w:rPr>
              <w:softHyphen/>
            </w:r>
            <w:r>
              <w:rPr>
                <w:sz w:val="28"/>
                <w:szCs w:val="28"/>
              </w:rPr>
              <w:softHyphen/>
            </w:r>
            <w:r>
              <w:rPr>
                <w:sz w:val="28"/>
                <w:szCs w:val="28"/>
              </w:rPr>
              <w:softHyphen/>
            </w:r>
            <w:r>
              <w:rPr>
                <w:sz w:val="28"/>
                <w:szCs w:val="28"/>
              </w:rPr>
              <w:softHyphen/>
            </w:r>
            <w:r>
              <w:rPr>
                <w:sz w:val="28"/>
                <w:szCs w:val="28"/>
              </w:rPr>
              <w:softHyphen/>
            </w:r>
            <w:r>
              <w:rPr>
                <w:sz w:val="28"/>
                <w:szCs w:val="28"/>
              </w:rPr>
              <w:softHyphen/>
            </w:r>
            <w:r>
              <w:rPr>
                <w:sz w:val="28"/>
                <w:szCs w:val="28"/>
              </w:rPr>
              <w:softHyphen/>
            </w:r>
            <w:r>
              <w:rPr>
                <w:sz w:val="28"/>
                <w:szCs w:val="28"/>
              </w:rPr>
              <w:softHyphen/>
            </w:r>
            <w:r>
              <w:rPr>
                <w:sz w:val="28"/>
                <w:szCs w:val="28"/>
              </w:rPr>
              <w:softHyphen/>
            </w:r>
            <w:r>
              <w:rPr>
                <w:sz w:val="28"/>
                <w:szCs w:val="28"/>
              </w:rPr>
              <w:softHyphen/>
            </w:r>
            <w:r>
              <w:rPr>
                <w:sz w:val="28"/>
                <w:szCs w:val="28"/>
              </w:rPr>
              <w:softHyphen/>
            </w:r>
            <w:r>
              <w:rPr>
                <w:sz w:val="28"/>
                <w:szCs w:val="28"/>
              </w:rPr>
              <w:softHyphen/>
            </w:r>
            <w:r>
              <w:rPr>
                <w:sz w:val="28"/>
                <w:szCs w:val="28"/>
              </w:rPr>
              <w:softHyphen/>
            </w:r>
            <w:r>
              <w:rPr>
                <w:sz w:val="28"/>
                <w:szCs w:val="28"/>
              </w:rPr>
              <w:softHyphen/>
            </w:r>
            <w:r>
              <w:rPr>
                <w:b/>
                <w:color w:val="000000"/>
                <w:sz w:val="26"/>
                <w:szCs w:val="26"/>
              </w:rPr>
              <w:softHyphen/>
            </w:r>
            <w:r>
              <w:rPr>
                <w:b/>
                <w:color w:val="000000"/>
                <w:sz w:val="26"/>
                <w:szCs w:val="26"/>
              </w:rPr>
              <w:softHyphen/>
            </w:r>
            <w:r>
              <w:rPr>
                <w:b/>
                <w:color w:val="000000"/>
                <w:sz w:val="26"/>
                <w:szCs w:val="26"/>
              </w:rPr>
              <w:softHyphen/>
            </w:r>
            <w:r>
              <w:rPr>
                <w:b/>
                <w:color w:val="000000"/>
                <w:sz w:val="26"/>
                <w:szCs w:val="26"/>
              </w:rPr>
              <w:softHyphen/>
            </w:r>
            <w:r>
              <w:rPr>
                <w:b/>
                <w:color w:val="000000"/>
                <w:sz w:val="26"/>
                <w:szCs w:val="26"/>
              </w:rPr>
              <w:softHyphen/>
            </w:r>
            <w:r>
              <w:rPr>
                <w:b/>
                <w:color w:val="000000"/>
                <w:sz w:val="26"/>
                <w:szCs w:val="26"/>
              </w:rPr>
              <w:softHyphen/>
            </w:r>
            <w:r>
              <w:rPr>
                <w:b/>
                <w:color w:val="000000"/>
                <w:sz w:val="26"/>
                <w:szCs w:val="26"/>
              </w:rPr>
              <w:softHyphen/>
            </w:r>
            <w:r>
              <w:rPr>
                <w:b/>
                <w:color w:val="000000"/>
                <w:sz w:val="26"/>
                <w:szCs w:val="26"/>
              </w:rPr>
              <w:softHyphen/>
            </w:r>
            <w:r>
              <w:rPr>
                <w:b/>
                <w:color w:val="000000"/>
                <w:sz w:val="26"/>
                <w:szCs w:val="26"/>
              </w:rPr>
              <w:softHyphen/>
            </w:r>
            <w:r>
              <w:rPr>
                <w:b/>
                <w:color w:val="000000"/>
                <w:sz w:val="26"/>
                <w:szCs w:val="26"/>
              </w:rPr>
              <w:softHyphen/>
            </w:r>
          </w:p>
          <w:p w:rsidR="00383173" w:rsidRPr="001F696A" w:rsidRDefault="00F2196C" w:rsidP="00553A61">
            <w:pPr>
              <w:jc w:val="both"/>
              <w:rPr>
                <w:sz w:val="28"/>
                <w:szCs w:val="28"/>
              </w:rPr>
            </w:pPr>
            <w:r>
              <w:rPr>
                <w:sz w:val="28"/>
                <w:szCs w:val="28"/>
              </w:rPr>
              <w:t xml:space="preserve">                                                                                                 Зада</w:t>
            </w:r>
            <w:r w:rsidR="00553A61">
              <w:rPr>
                <w:sz w:val="28"/>
                <w:szCs w:val="28"/>
              </w:rPr>
              <w:t>ние</w:t>
            </w:r>
          </w:p>
        </w:tc>
      </w:tr>
      <w:tr w:rsidR="00383173">
        <w:tc>
          <w:tcPr>
            <w:tcW w:w="2268" w:type="dxa"/>
          </w:tcPr>
          <w:p w:rsidR="00383173" w:rsidRDefault="00383173" w:rsidP="002D28F7">
            <w:pPr>
              <w:rPr>
                <w:b/>
                <w:color w:val="000000"/>
              </w:rPr>
            </w:pPr>
          </w:p>
          <w:p w:rsidR="00383173" w:rsidRDefault="00383173" w:rsidP="002D28F7">
            <w:pPr>
              <w:rPr>
                <w:b/>
                <w:color w:val="000000"/>
              </w:rPr>
            </w:pPr>
          </w:p>
        </w:tc>
        <w:tc>
          <w:tcPr>
            <w:tcW w:w="7200" w:type="dxa"/>
            <w:tcBorders>
              <w:top w:val="single" w:sz="4" w:space="0" w:color="auto"/>
              <w:bottom w:val="single" w:sz="4" w:space="0" w:color="auto"/>
            </w:tcBorders>
          </w:tcPr>
          <w:p w:rsidR="00383173" w:rsidRDefault="002D28F7" w:rsidP="002D28F7">
            <w:pPr>
              <w:rPr>
                <w:b/>
                <w:color w:val="000000"/>
              </w:rPr>
            </w:pPr>
            <w:r>
              <w:rPr>
                <w:iCs/>
                <w:color w:val="000000"/>
                <w:sz w:val="16"/>
                <w:szCs w:val="16"/>
              </w:rPr>
              <w:t xml:space="preserve">                                                                              (тема работы)</w:t>
            </w:r>
          </w:p>
        </w:tc>
      </w:tr>
      <w:tr w:rsidR="00383173">
        <w:tc>
          <w:tcPr>
            <w:tcW w:w="2268" w:type="dxa"/>
          </w:tcPr>
          <w:p w:rsidR="00383173" w:rsidRDefault="00383173" w:rsidP="002D28F7">
            <w:pPr>
              <w:rPr>
                <w:b/>
                <w:color w:val="000000"/>
                <w:sz w:val="16"/>
                <w:szCs w:val="16"/>
              </w:rPr>
            </w:pPr>
          </w:p>
        </w:tc>
        <w:tc>
          <w:tcPr>
            <w:tcW w:w="7200" w:type="dxa"/>
            <w:tcBorders>
              <w:top w:val="single" w:sz="4" w:space="0" w:color="auto"/>
            </w:tcBorders>
          </w:tcPr>
          <w:p w:rsidR="00383173" w:rsidRDefault="00383173" w:rsidP="002D28F7">
            <w:pPr>
              <w:jc w:val="center"/>
              <w:rPr>
                <w:b/>
                <w:color w:val="000000"/>
                <w:sz w:val="16"/>
                <w:szCs w:val="16"/>
              </w:rPr>
            </w:pPr>
          </w:p>
        </w:tc>
      </w:tr>
    </w:tbl>
    <w:p w:rsidR="00383173" w:rsidRDefault="00383173" w:rsidP="00383173">
      <w:pPr>
        <w:rPr>
          <w:b/>
          <w:color w:val="000000"/>
        </w:rPr>
      </w:pPr>
    </w:p>
    <w:p w:rsidR="00383173" w:rsidRDefault="00383173" w:rsidP="00383173">
      <w:pPr>
        <w:tabs>
          <w:tab w:val="left" w:pos="2160"/>
        </w:tabs>
        <w:ind w:left="2124" w:hanging="2118"/>
        <w:jc w:val="center"/>
        <w:rPr>
          <w:iCs/>
          <w:color w:val="000000"/>
          <w:sz w:val="16"/>
          <w:szCs w:val="16"/>
        </w:rPr>
      </w:pPr>
      <w:r>
        <w:rPr>
          <w:iCs/>
          <w:color w:val="000000"/>
          <w:sz w:val="16"/>
          <w:szCs w:val="16"/>
        </w:rPr>
        <w:t xml:space="preserve">                                               </w:t>
      </w:r>
    </w:p>
    <w:tbl>
      <w:tblPr>
        <w:tblW w:w="9468" w:type="dxa"/>
        <w:tblLook w:val="01E0" w:firstRow="1" w:lastRow="1" w:firstColumn="1" w:lastColumn="1" w:noHBand="0" w:noVBand="0"/>
      </w:tblPr>
      <w:tblGrid>
        <w:gridCol w:w="2324"/>
        <w:gridCol w:w="7144"/>
      </w:tblGrid>
      <w:tr w:rsidR="00383173">
        <w:tc>
          <w:tcPr>
            <w:tcW w:w="2324" w:type="dxa"/>
          </w:tcPr>
          <w:p w:rsidR="00383173" w:rsidRDefault="00383173" w:rsidP="002D28F7">
            <w:pPr>
              <w:rPr>
                <w:b/>
                <w:color w:val="000000"/>
                <w:sz w:val="26"/>
                <w:szCs w:val="26"/>
              </w:rPr>
            </w:pPr>
            <w:r>
              <w:rPr>
                <w:color w:val="000000"/>
                <w:sz w:val="26"/>
                <w:szCs w:val="26"/>
              </w:rPr>
              <w:t>Выполнил студент</w:t>
            </w:r>
          </w:p>
        </w:tc>
        <w:tc>
          <w:tcPr>
            <w:tcW w:w="7144" w:type="dxa"/>
            <w:tcBorders>
              <w:bottom w:val="single" w:sz="4" w:space="0" w:color="auto"/>
            </w:tcBorders>
          </w:tcPr>
          <w:p w:rsidR="00383173" w:rsidRDefault="00383173" w:rsidP="002D28F7">
            <w:pPr>
              <w:rPr>
                <w:b/>
                <w:color w:val="000000"/>
                <w:sz w:val="26"/>
                <w:szCs w:val="26"/>
              </w:rPr>
            </w:pPr>
          </w:p>
        </w:tc>
      </w:tr>
      <w:tr w:rsidR="00383173">
        <w:tc>
          <w:tcPr>
            <w:tcW w:w="2324" w:type="dxa"/>
          </w:tcPr>
          <w:p w:rsidR="00383173" w:rsidRDefault="00383173" w:rsidP="002D28F7">
            <w:pPr>
              <w:rPr>
                <w:b/>
                <w:color w:val="000000"/>
                <w:sz w:val="16"/>
                <w:szCs w:val="16"/>
              </w:rPr>
            </w:pPr>
          </w:p>
        </w:tc>
        <w:tc>
          <w:tcPr>
            <w:tcW w:w="7144" w:type="dxa"/>
            <w:tcBorders>
              <w:top w:val="single" w:sz="4" w:space="0" w:color="auto"/>
            </w:tcBorders>
          </w:tcPr>
          <w:p w:rsidR="00383173" w:rsidRDefault="00383173" w:rsidP="002D28F7">
            <w:pPr>
              <w:jc w:val="center"/>
              <w:rPr>
                <w:b/>
                <w:color w:val="000000"/>
                <w:sz w:val="16"/>
                <w:szCs w:val="16"/>
              </w:rPr>
            </w:pPr>
            <w:r>
              <w:rPr>
                <w:color w:val="000000"/>
                <w:sz w:val="16"/>
                <w:szCs w:val="16"/>
              </w:rPr>
              <w:t>(курс, группа, фамилия, имя, отчество)</w:t>
            </w:r>
          </w:p>
        </w:tc>
      </w:tr>
    </w:tbl>
    <w:p w:rsidR="00383173" w:rsidRDefault="00383173" w:rsidP="00383173">
      <w:pPr>
        <w:rPr>
          <w:b/>
          <w:color w:val="000000"/>
        </w:rPr>
      </w:pPr>
      <w:r>
        <w:rPr>
          <w:b/>
          <w:color w:val="000000"/>
          <w:sz w:val="28"/>
        </w:rPr>
        <w:tab/>
      </w:r>
      <w:r>
        <w:rPr>
          <w:b/>
          <w:color w:val="000000"/>
          <w:sz w:val="28"/>
        </w:rPr>
        <w:tab/>
      </w:r>
      <w:r>
        <w:rPr>
          <w:b/>
          <w:color w:val="000000"/>
          <w:sz w:val="28"/>
        </w:rPr>
        <w:tab/>
      </w:r>
      <w:r>
        <w:rPr>
          <w:b/>
          <w:color w:val="000000"/>
          <w:sz w:val="28"/>
        </w:rPr>
        <w:tab/>
      </w:r>
    </w:p>
    <w:p w:rsidR="00383173" w:rsidRDefault="00383173" w:rsidP="00383173">
      <w:pPr>
        <w:rPr>
          <w:color w:val="000000"/>
        </w:rPr>
      </w:pPr>
    </w:p>
    <w:p w:rsidR="00383173" w:rsidRDefault="00383173" w:rsidP="00383173">
      <w:pPr>
        <w:rPr>
          <w:color w:val="000000"/>
          <w:sz w:val="26"/>
          <w:szCs w:val="26"/>
        </w:rPr>
      </w:pPr>
    </w:p>
    <w:tbl>
      <w:tblPr>
        <w:tblW w:w="9468" w:type="dxa"/>
        <w:tblLook w:val="01E0" w:firstRow="1" w:lastRow="1" w:firstColumn="1" w:lastColumn="1" w:noHBand="0" w:noVBand="0"/>
      </w:tblPr>
      <w:tblGrid>
        <w:gridCol w:w="2268"/>
        <w:gridCol w:w="7200"/>
      </w:tblGrid>
      <w:tr w:rsidR="00383173">
        <w:tc>
          <w:tcPr>
            <w:tcW w:w="2268" w:type="dxa"/>
          </w:tcPr>
          <w:p w:rsidR="00383173" w:rsidRDefault="00383173" w:rsidP="002D28F7">
            <w:pPr>
              <w:rPr>
                <w:b/>
                <w:color w:val="000000"/>
                <w:sz w:val="26"/>
                <w:szCs w:val="26"/>
              </w:rPr>
            </w:pPr>
            <w:r>
              <w:rPr>
                <w:color w:val="000000"/>
                <w:sz w:val="26"/>
                <w:szCs w:val="26"/>
              </w:rPr>
              <w:t xml:space="preserve">Преподаватель </w:t>
            </w:r>
            <w:r>
              <w:rPr>
                <w:color w:val="000000"/>
                <w:sz w:val="26"/>
                <w:szCs w:val="26"/>
              </w:rPr>
              <w:softHyphen/>
            </w:r>
            <w:r>
              <w:rPr>
                <w:color w:val="000000"/>
                <w:sz w:val="26"/>
                <w:szCs w:val="26"/>
              </w:rPr>
              <w:softHyphen/>
            </w:r>
            <w:r>
              <w:rPr>
                <w:color w:val="000000"/>
                <w:sz w:val="26"/>
                <w:szCs w:val="26"/>
              </w:rPr>
              <w:softHyphen/>
            </w:r>
            <w:r>
              <w:rPr>
                <w:color w:val="000000"/>
                <w:sz w:val="26"/>
                <w:szCs w:val="26"/>
              </w:rPr>
              <w:softHyphen/>
            </w:r>
            <w:r>
              <w:rPr>
                <w:color w:val="000000"/>
                <w:sz w:val="26"/>
                <w:szCs w:val="26"/>
              </w:rPr>
              <w:softHyphen/>
            </w:r>
          </w:p>
        </w:tc>
        <w:tc>
          <w:tcPr>
            <w:tcW w:w="7200" w:type="dxa"/>
            <w:tcBorders>
              <w:bottom w:val="single" w:sz="4" w:space="0" w:color="auto"/>
            </w:tcBorders>
          </w:tcPr>
          <w:p w:rsidR="00383173" w:rsidRDefault="00383173" w:rsidP="002D28F7">
            <w:pPr>
              <w:rPr>
                <w:b/>
                <w:color w:val="000000"/>
                <w:sz w:val="26"/>
                <w:szCs w:val="26"/>
              </w:rPr>
            </w:pPr>
          </w:p>
        </w:tc>
      </w:tr>
      <w:tr w:rsidR="00383173">
        <w:tc>
          <w:tcPr>
            <w:tcW w:w="2268" w:type="dxa"/>
          </w:tcPr>
          <w:p w:rsidR="00383173" w:rsidRDefault="00383173" w:rsidP="002D28F7">
            <w:pPr>
              <w:rPr>
                <w:b/>
                <w:color w:val="000000"/>
                <w:sz w:val="16"/>
                <w:szCs w:val="16"/>
              </w:rPr>
            </w:pPr>
          </w:p>
        </w:tc>
        <w:tc>
          <w:tcPr>
            <w:tcW w:w="7200" w:type="dxa"/>
            <w:tcBorders>
              <w:top w:val="single" w:sz="4" w:space="0" w:color="auto"/>
            </w:tcBorders>
          </w:tcPr>
          <w:p w:rsidR="00383173" w:rsidRDefault="00383173" w:rsidP="002D28F7">
            <w:pPr>
              <w:jc w:val="center"/>
              <w:rPr>
                <w:b/>
                <w:color w:val="000000"/>
                <w:sz w:val="16"/>
                <w:szCs w:val="16"/>
              </w:rPr>
            </w:pPr>
            <w:r>
              <w:rPr>
                <w:sz w:val="16"/>
              </w:rPr>
              <w:t>(ученая степень, звание, фамилия и инициалы)</w:t>
            </w:r>
          </w:p>
        </w:tc>
      </w:tr>
    </w:tbl>
    <w:p w:rsidR="00383173" w:rsidRDefault="00383173" w:rsidP="00383173">
      <w:pPr>
        <w:pStyle w:val="a3"/>
        <w:spacing w:before="0" w:beforeAutospacing="0" w:after="0" w:afterAutospacing="0"/>
        <w:jc w:val="center"/>
        <w:rPr>
          <w:sz w:val="16"/>
        </w:rPr>
      </w:pPr>
      <w:r>
        <w:rPr>
          <w:sz w:val="16"/>
        </w:rPr>
        <w:t xml:space="preserve">                                  </w:t>
      </w:r>
    </w:p>
    <w:p w:rsidR="00383173" w:rsidRDefault="00383173" w:rsidP="00383173">
      <w:pPr>
        <w:rPr>
          <w:color w:val="000000"/>
        </w:rPr>
      </w:pPr>
      <w:r>
        <w:rPr>
          <w:color w:val="000000"/>
        </w:rPr>
        <w:t xml:space="preserve">     </w:t>
      </w:r>
      <w:r>
        <w:rPr>
          <w:color w:val="000000"/>
        </w:rPr>
        <w:tab/>
      </w:r>
      <w:r>
        <w:rPr>
          <w:color w:val="000000"/>
        </w:rPr>
        <w:tab/>
      </w:r>
      <w:r>
        <w:rPr>
          <w:color w:val="000000"/>
        </w:rPr>
        <w:tab/>
      </w:r>
    </w:p>
    <w:p w:rsidR="00383173" w:rsidRPr="00CF0E64" w:rsidRDefault="00CF0E64" w:rsidP="00CF0E64">
      <w:pPr>
        <w:rPr>
          <w:color w:val="000000"/>
          <w:sz w:val="26"/>
          <w:szCs w:val="26"/>
        </w:rPr>
      </w:pPr>
      <w:r w:rsidRPr="00CF0E64">
        <w:rPr>
          <w:color w:val="000000"/>
          <w:sz w:val="26"/>
          <w:szCs w:val="26"/>
        </w:rPr>
        <w:t>Работа защищена с оценкой _____________________</w:t>
      </w:r>
      <w:r>
        <w:rPr>
          <w:color w:val="000000"/>
          <w:sz w:val="26"/>
          <w:szCs w:val="26"/>
        </w:rPr>
        <w:t>__________________________</w:t>
      </w:r>
    </w:p>
    <w:p w:rsidR="00383173" w:rsidRPr="00CF0E64" w:rsidRDefault="00CF0E64" w:rsidP="00383173">
      <w:pPr>
        <w:rPr>
          <w:sz w:val="26"/>
          <w:szCs w:val="26"/>
          <w:vertAlign w:val="superscript"/>
        </w:rPr>
      </w:pPr>
      <w:r w:rsidRPr="00CF0E64">
        <w:rPr>
          <w:sz w:val="26"/>
          <w:szCs w:val="26"/>
          <w:vertAlign w:val="superscript"/>
        </w:rPr>
        <w:t xml:space="preserve">                                                                                                                     (оценка, подпись преподавателя)</w:t>
      </w:r>
    </w:p>
    <w:p w:rsidR="00383173" w:rsidRDefault="00383173" w:rsidP="00383173"/>
    <w:p w:rsidR="00383173" w:rsidRDefault="00383173" w:rsidP="00383173"/>
    <w:p w:rsidR="00383173" w:rsidRDefault="00383173" w:rsidP="00383173"/>
    <w:p w:rsidR="00383173" w:rsidRDefault="00383173" w:rsidP="00383173"/>
    <w:p w:rsidR="00383173" w:rsidRDefault="00383173" w:rsidP="00383173"/>
    <w:p w:rsidR="00383173" w:rsidRDefault="00383173" w:rsidP="00383173"/>
    <w:p w:rsidR="002D28F7" w:rsidRDefault="002D28F7" w:rsidP="00383173"/>
    <w:p w:rsidR="002D28F7" w:rsidRDefault="002D28F7" w:rsidP="00383173"/>
    <w:p w:rsidR="002D28F7" w:rsidRDefault="002D28F7" w:rsidP="00383173"/>
    <w:p w:rsidR="00383173" w:rsidRDefault="00383173" w:rsidP="00383173"/>
    <w:p w:rsidR="00CF0E64" w:rsidRDefault="00CF0E64" w:rsidP="00383173"/>
    <w:p w:rsidR="00CF0E64" w:rsidRDefault="00CF0E64" w:rsidP="00383173"/>
    <w:p w:rsidR="00CF0E64" w:rsidRPr="00C54380" w:rsidRDefault="00CF0E64" w:rsidP="00383173"/>
    <w:p w:rsidR="001A6E0B" w:rsidRDefault="001A6E0B">
      <w:pPr>
        <w:rPr>
          <w:b/>
          <w:sz w:val="28"/>
          <w:szCs w:val="28"/>
        </w:rPr>
      </w:pPr>
      <w:r>
        <w:rPr>
          <w:b/>
          <w:sz w:val="28"/>
          <w:szCs w:val="28"/>
        </w:rPr>
        <w:br w:type="page"/>
      </w:r>
    </w:p>
    <w:p w:rsidR="009F52F0" w:rsidRDefault="009F52F0" w:rsidP="00B87E64">
      <w:pPr>
        <w:spacing w:line="360" w:lineRule="auto"/>
        <w:rPr>
          <w:sz w:val="28"/>
          <w:szCs w:val="28"/>
        </w:rPr>
      </w:pPr>
      <w:bookmarkStart w:id="0" w:name="_GoBack"/>
      <w:bookmarkEnd w:id="0"/>
      <w:r w:rsidRPr="009F52F0">
        <w:rPr>
          <w:b/>
          <w:sz w:val="28"/>
          <w:szCs w:val="28"/>
        </w:rPr>
        <w:lastRenderedPageBreak/>
        <w:t>КОНТРОЛЬНАЯ РАБОТА</w:t>
      </w:r>
      <w:r w:rsidRPr="009F52F0">
        <w:rPr>
          <w:sz w:val="28"/>
          <w:szCs w:val="28"/>
        </w:rPr>
        <w:t xml:space="preserve"> </w:t>
      </w:r>
    </w:p>
    <w:p w:rsidR="009F52F0" w:rsidRDefault="009F52F0" w:rsidP="00B87E64">
      <w:pPr>
        <w:spacing w:line="360" w:lineRule="auto"/>
        <w:rPr>
          <w:sz w:val="28"/>
          <w:szCs w:val="28"/>
        </w:rPr>
      </w:pPr>
      <w:r w:rsidRPr="009F52F0">
        <w:rPr>
          <w:sz w:val="28"/>
          <w:szCs w:val="28"/>
        </w:rPr>
        <w:t xml:space="preserve">Решите историко-правовые задачи на основе кодексов 20-х гг. и последующих изменений в законодательстве. </w:t>
      </w:r>
    </w:p>
    <w:p w:rsidR="009F52F0" w:rsidRDefault="009F52F0" w:rsidP="00B87E64">
      <w:pPr>
        <w:spacing w:line="360" w:lineRule="auto"/>
        <w:rPr>
          <w:sz w:val="28"/>
          <w:szCs w:val="28"/>
        </w:rPr>
      </w:pPr>
    </w:p>
    <w:p w:rsidR="009F52F0" w:rsidRDefault="009F52F0" w:rsidP="00933E8B">
      <w:pPr>
        <w:pStyle w:val="a4"/>
        <w:numPr>
          <w:ilvl w:val="0"/>
          <w:numId w:val="3"/>
        </w:numPr>
        <w:spacing w:line="360" w:lineRule="auto"/>
        <w:rPr>
          <w:sz w:val="28"/>
          <w:szCs w:val="28"/>
        </w:rPr>
      </w:pPr>
      <w:r w:rsidRPr="00933E8B">
        <w:rPr>
          <w:sz w:val="28"/>
          <w:szCs w:val="28"/>
        </w:rPr>
        <w:t xml:space="preserve">6 января 1918 г. Всероссийский Центральный Исполнительный Комитет принял «Декрет о роспуске Учредительного Собрания». Правомочен ли был ВЦИК выносить такое решение? Насколько данное решение соотносится с программой большевиков и решениями II Всероссийского съезда Советов? </w:t>
      </w:r>
    </w:p>
    <w:p w:rsidR="00BF10E9" w:rsidRDefault="00BF10E9" w:rsidP="00BF10E9">
      <w:pPr>
        <w:spacing w:line="360" w:lineRule="auto"/>
        <w:ind w:left="142"/>
        <w:rPr>
          <w:color w:val="252525"/>
          <w:sz w:val="28"/>
          <w:szCs w:val="28"/>
          <w:shd w:val="clear" w:color="auto" w:fill="FFFFFF"/>
        </w:rPr>
      </w:pPr>
      <w:r w:rsidRPr="00BF10E9">
        <w:rPr>
          <w:b/>
          <w:bCs/>
          <w:color w:val="252525"/>
          <w:sz w:val="28"/>
          <w:szCs w:val="28"/>
          <w:shd w:val="clear" w:color="auto" w:fill="FFFFFF"/>
        </w:rPr>
        <w:t>Всеросси́йский Центра́льный Исполни́тельный Комите́т</w:t>
      </w:r>
      <w:r w:rsidRPr="00BF10E9">
        <w:rPr>
          <w:rStyle w:val="apple-converted-space"/>
          <w:color w:val="252525"/>
          <w:sz w:val="28"/>
          <w:szCs w:val="28"/>
          <w:shd w:val="clear" w:color="auto" w:fill="FFFFFF"/>
        </w:rPr>
        <w:t> </w:t>
      </w:r>
      <w:r w:rsidRPr="00BF10E9">
        <w:rPr>
          <w:color w:val="252525"/>
          <w:sz w:val="28"/>
          <w:szCs w:val="28"/>
          <w:shd w:val="clear" w:color="auto" w:fill="FFFFFF"/>
        </w:rPr>
        <w:t>(</w:t>
      </w:r>
      <w:hyperlink r:id="rId8" w:tooltip="Аббревиатура" w:history="1">
        <w:r w:rsidRPr="00BF10E9">
          <w:rPr>
            <w:rStyle w:val="a5"/>
            <w:color w:val="0B0080"/>
            <w:sz w:val="28"/>
            <w:szCs w:val="28"/>
            <w:shd w:val="clear" w:color="auto" w:fill="FFFFFF"/>
          </w:rPr>
          <w:t>аббр.</w:t>
        </w:r>
      </w:hyperlink>
      <w:r w:rsidRPr="00BF10E9">
        <w:rPr>
          <w:color w:val="252525"/>
          <w:sz w:val="28"/>
          <w:szCs w:val="28"/>
          <w:shd w:val="clear" w:color="auto" w:fill="FFFFFF"/>
        </w:rPr>
        <w:t>:</w:t>
      </w:r>
      <w:r w:rsidRPr="00BF10E9">
        <w:rPr>
          <w:rStyle w:val="apple-converted-space"/>
          <w:color w:val="252525"/>
          <w:sz w:val="28"/>
          <w:szCs w:val="28"/>
          <w:shd w:val="clear" w:color="auto" w:fill="FFFFFF"/>
        </w:rPr>
        <w:t> </w:t>
      </w:r>
      <w:hyperlink r:id="rId9" w:tooltip="Официально-деловой стиль" w:history="1">
        <w:r w:rsidRPr="00BF10E9">
          <w:rPr>
            <w:rStyle w:val="a5"/>
            <w:color w:val="0B0080"/>
            <w:sz w:val="28"/>
            <w:szCs w:val="28"/>
            <w:shd w:val="clear" w:color="auto" w:fill="FFFFFF"/>
          </w:rPr>
          <w:t>офиц.</w:t>
        </w:r>
      </w:hyperlink>
      <w:r w:rsidRPr="00BF10E9">
        <w:rPr>
          <w:rStyle w:val="apple-converted-space"/>
          <w:color w:val="252525"/>
          <w:sz w:val="28"/>
          <w:szCs w:val="28"/>
          <w:shd w:val="clear" w:color="auto" w:fill="FFFFFF"/>
        </w:rPr>
        <w:t> </w:t>
      </w:r>
      <w:r w:rsidRPr="00BF10E9">
        <w:rPr>
          <w:b/>
          <w:bCs/>
          <w:color w:val="252525"/>
          <w:sz w:val="28"/>
          <w:szCs w:val="28"/>
          <w:shd w:val="clear" w:color="auto" w:fill="FFFFFF"/>
        </w:rPr>
        <w:t>ВЦИК</w:t>
      </w:r>
      <w:r w:rsidRPr="00BF10E9">
        <w:rPr>
          <w:color w:val="252525"/>
          <w:sz w:val="28"/>
          <w:szCs w:val="28"/>
          <w:shd w:val="clear" w:color="auto" w:fill="FFFFFF"/>
        </w:rPr>
        <w:t>;</w:t>
      </w:r>
      <w:r w:rsidRPr="00BF10E9">
        <w:rPr>
          <w:rStyle w:val="apple-converted-space"/>
          <w:color w:val="252525"/>
          <w:sz w:val="28"/>
          <w:szCs w:val="28"/>
          <w:shd w:val="clear" w:color="auto" w:fill="FFFFFF"/>
        </w:rPr>
        <w:t> </w:t>
      </w:r>
      <w:r w:rsidRPr="00BF10E9">
        <w:rPr>
          <w:b/>
          <w:bCs/>
          <w:color w:val="252525"/>
          <w:sz w:val="28"/>
          <w:szCs w:val="28"/>
          <w:shd w:val="clear" w:color="auto" w:fill="FFFFFF"/>
        </w:rPr>
        <w:t>ВЦИК РСФСР</w:t>
      </w:r>
      <w:r w:rsidRPr="00BF10E9">
        <w:rPr>
          <w:color w:val="252525"/>
          <w:sz w:val="28"/>
          <w:szCs w:val="28"/>
          <w:shd w:val="clear" w:color="auto" w:fill="FFFFFF"/>
        </w:rPr>
        <w:t>) — высший законодательный, распорядительный и контролирующий орган государственной власти</w:t>
      </w:r>
      <w:r w:rsidRPr="00BF10E9">
        <w:rPr>
          <w:rStyle w:val="apple-converted-space"/>
          <w:color w:val="252525"/>
          <w:sz w:val="28"/>
          <w:szCs w:val="28"/>
          <w:shd w:val="clear" w:color="auto" w:fill="FFFFFF"/>
        </w:rPr>
        <w:t> </w:t>
      </w:r>
      <w:hyperlink r:id="rId10" w:tooltip="Российская Советская Республика" w:history="1">
        <w:r w:rsidRPr="00BF10E9">
          <w:rPr>
            <w:rStyle w:val="a5"/>
            <w:color w:val="0B0080"/>
            <w:sz w:val="28"/>
            <w:szCs w:val="28"/>
            <w:shd w:val="clear" w:color="auto" w:fill="FFFFFF"/>
          </w:rPr>
          <w:t>Российской Советской Республики</w:t>
        </w:r>
      </w:hyperlink>
      <w:r w:rsidRPr="00BF10E9">
        <w:rPr>
          <w:rStyle w:val="apple-converted-space"/>
          <w:color w:val="252525"/>
          <w:sz w:val="28"/>
          <w:szCs w:val="28"/>
          <w:shd w:val="clear" w:color="auto" w:fill="FFFFFF"/>
        </w:rPr>
        <w:t> </w:t>
      </w:r>
      <w:r w:rsidRPr="00BF10E9">
        <w:rPr>
          <w:color w:val="252525"/>
          <w:sz w:val="28"/>
          <w:szCs w:val="28"/>
          <w:shd w:val="clear" w:color="auto" w:fill="FFFFFF"/>
        </w:rPr>
        <w:t>в</w:t>
      </w:r>
      <w:hyperlink r:id="rId11" w:tooltip="1917" w:history="1">
        <w:r w:rsidRPr="00BF10E9">
          <w:rPr>
            <w:rStyle w:val="a5"/>
            <w:color w:val="0B0080"/>
            <w:sz w:val="28"/>
            <w:szCs w:val="28"/>
            <w:shd w:val="clear" w:color="auto" w:fill="FFFFFF"/>
          </w:rPr>
          <w:t>1917</w:t>
        </w:r>
      </w:hyperlink>
      <w:r w:rsidRPr="00BF10E9">
        <w:rPr>
          <w:color w:val="252525"/>
          <w:sz w:val="28"/>
          <w:szCs w:val="28"/>
          <w:shd w:val="clear" w:color="auto" w:fill="FFFFFF"/>
        </w:rPr>
        <w:t>—</w:t>
      </w:r>
      <w:hyperlink r:id="rId12" w:tooltip="1918" w:history="1">
        <w:r w:rsidRPr="00BF10E9">
          <w:rPr>
            <w:rStyle w:val="a5"/>
            <w:color w:val="0B0080"/>
            <w:sz w:val="28"/>
            <w:szCs w:val="28"/>
            <w:shd w:val="clear" w:color="auto" w:fill="FFFFFF"/>
          </w:rPr>
          <w:t>18</w:t>
        </w:r>
      </w:hyperlink>
      <w:r w:rsidRPr="00BF10E9">
        <w:rPr>
          <w:rStyle w:val="apple-converted-space"/>
          <w:color w:val="252525"/>
          <w:sz w:val="28"/>
          <w:szCs w:val="28"/>
          <w:shd w:val="clear" w:color="auto" w:fill="FFFFFF"/>
        </w:rPr>
        <w:t> </w:t>
      </w:r>
      <w:r w:rsidRPr="00BF10E9">
        <w:rPr>
          <w:color w:val="252525"/>
          <w:sz w:val="28"/>
          <w:szCs w:val="28"/>
          <w:shd w:val="clear" w:color="auto" w:fill="FFFFFF"/>
        </w:rPr>
        <w:t>годы и</w:t>
      </w:r>
      <w:r w:rsidRPr="00BF10E9">
        <w:rPr>
          <w:rStyle w:val="apple-converted-space"/>
          <w:color w:val="252525"/>
          <w:sz w:val="28"/>
          <w:szCs w:val="28"/>
          <w:shd w:val="clear" w:color="auto" w:fill="FFFFFF"/>
        </w:rPr>
        <w:t> </w:t>
      </w:r>
      <w:hyperlink r:id="rId13" w:tooltip="Российская Советская Федеративная Социалистическая Республика" w:history="1">
        <w:r w:rsidRPr="00BF10E9">
          <w:rPr>
            <w:rStyle w:val="a5"/>
            <w:color w:val="0B0080"/>
            <w:sz w:val="28"/>
            <w:szCs w:val="28"/>
            <w:shd w:val="clear" w:color="auto" w:fill="FFFFFF"/>
          </w:rPr>
          <w:t>РСФСР</w:t>
        </w:r>
      </w:hyperlink>
      <w:r w:rsidRPr="00BF10E9">
        <w:rPr>
          <w:rStyle w:val="apple-converted-space"/>
          <w:color w:val="252525"/>
          <w:sz w:val="28"/>
          <w:szCs w:val="28"/>
          <w:shd w:val="clear" w:color="auto" w:fill="FFFFFF"/>
        </w:rPr>
        <w:t> </w:t>
      </w:r>
      <w:r w:rsidRPr="00BF10E9">
        <w:rPr>
          <w:color w:val="252525"/>
          <w:sz w:val="28"/>
          <w:szCs w:val="28"/>
          <w:shd w:val="clear" w:color="auto" w:fill="FFFFFF"/>
        </w:rPr>
        <w:t>с</w:t>
      </w:r>
      <w:r w:rsidRPr="00BF10E9">
        <w:rPr>
          <w:rStyle w:val="apple-converted-space"/>
          <w:color w:val="252525"/>
          <w:sz w:val="28"/>
          <w:szCs w:val="28"/>
          <w:shd w:val="clear" w:color="auto" w:fill="FFFFFF"/>
        </w:rPr>
        <w:t> </w:t>
      </w:r>
      <w:hyperlink r:id="rId14" w:tooltip="1918" w:history="1">
        <w:r w:rsidRPr="00BF10E9">
          <w:rPr>
            <w:rStyle w:val="a5"/>
            <w:color w:val="0B0080"/>
            <w:sz w:val="28"/>
            <w:szCs w:val="28"/>
            <w:shd w:val="clear" w:color="auto" w:fill="FFFFFF"/>
          </w:rPr>
          <w:t>1918</w:t>
        </w:r>
      </w:hyperlink>
      <w:r w:rsidRPr="00BF10E9">
        <w:rPr>
          <w:rStyle w:val="apple-converted-space"/>
          <w:color w:val="252525"/>
          <w:sz w:val="28"/>
          <w:szCs w:val="28"/>
          <w:shd w:val="clear" w:color="auto" w:fill="FFFFFF"/>
        </w:rPr>
        <w:t> </w:t>
      </w:r>
      <w:r w:rsidRPr="00BF10E9">
        <w:rPr>
          <w:color w:val="252525"/>
          <w:sz w:val="28"/>
          <w:szCs w:val="28"/>
          <w:shd w:val="clear" w:color="auto" w:fill="FFFFFF"/>
        </w:rPr>
        <w:t>по</w:t>
      </w:r>
      <w:r w:rsidRPr="00BF10E9">
        <w:rPr>
          <w:rStyle w:val="apple-converted-space"/>
          <w:color w:val="252525"/>
          <w:sz w:val="28"/>
          <w:szCs w:val="28"/>
          <w:shd w:val="clear" w:color="auto" w:fill="FFFFFF"/>
        </w:rPr>
        <w:t> </w:t>
      </w:r>
      <w:hyperlink r:id="rId15" w:tooltip="1937 год" w:history="1">
        <w:r w:rsidRPr="00BF10E9">
          <w:rPr>
            <w:rStyle w:val="a5"/>
            <w:color w:val="0B0080"/>
            <w:sz w:val="28"/>
            <w:szCs w:val="28"/>
            <w:shd w:val="clear" w:color="auto" w:fill="FFFFFF"/>
          </w:rPr>
          <w:t>1937 год</w:t>
        </w:r>
      </w:hyperlink>
      <w:r w:rsidRPr="00BF10E9">
        <w:rPr>
          <w:color w:val="252525"/>
          <w:sz w:val="28"/>
          <w:szCs w:val="28"/>
          <w:shd w:val="clear" w:color="auto" w:fill="FFFFFF"/>
        </w:rPr>
        <w:t>. Избирался</w:t>
      </w:r>
      <w:r w:rsidRPr="00BF10E9">
        <w:rPr>
          <w:rStyle w:val="apple-converted-space"/>
          <w:color w:val="252525"/>
          <w:sz w:val="28"/>
          <w:szCs w:val="28"/>
          <w:shd w:val="clear" w:color="auto" w:fill="FFFFFF"/>
        </w:rPr>
        <w:t> </w:t>
      </w:r>
      <w:hyperlink r:id="rId16" w:tooltip="Всероссийский съезд Советов" w:history="1">
        <w:r w:rsidRPr="00BF10E9">
          <w:rPr>
            <w:rStyle w:val="a5"/>
            <w:color w:val="0B0080"/>
            <w:sz w:val="28"/>
            <w:szCs w:val="28"/>
            <w:shd w:val="clear" w:color="auto" w:fill="FFFFFF"/>
          </w:rPr>
          <w:t>Всероссийским съездом Советов</w:t>
        </w:r>
      </w:hyperlink>
      <w:r w:rsidRPr="00BF10E9">
        <w:rPr>
          <w:rStyle w:val="apple-converted-space"/>
          <w:color w:val="252525"/>
          <w:sz w:val="28"/>
          <w:szCs w:val="28"/>
          <w:shd w:val="clear" w:color="auto" w:fill="FFFFFF"/>
        </w:rPr>
        <w:t> </w:t>
      </w:r>
      <w:r w:rsidRPr="00BF10E9">
        <w:rPr>
          <w:color w:val="252525"/>
          <w:sz w:val="28"/>
          <w:szCs w:val="28"/>
          <w:shd w:val="clear" w:color="auto" w:fill="FFFFFF"/>
        </w:rPr>
        <w:t>и действовал в периоды между съездами, с 1918 года формировал</w:t>
      </w:r>
      <w:r w:rsidRPr="00BF10E9">
        <w:rPr>
          <w:rStyle w:val="apple-converted-space"/>
          <w:color w:val="252525"/>
          <w:sz w:val="28"/>
          <w:szCs w:val="28"/>
          <w:shd w:val="clear" w:color="auto" w:fill="FFFFFF"/>
        </w:rPr>
        <w:t> </w:t>
      </w:r>
      <w:hyperlink r:id="rId17" w:tooltip="Совет народных комиссаров РСФСР" w:history="1">
        <w:r w:rsidRPr="00BF10E9">
          <w:rPr>
            <w:rStyle w:val="a5"/>
            <w:color w:val="0B0080"/>
            <w:sz w:val="28"/>
            <w:szCs w:val="28"/>
            <w:shd w:val="clear" w:color="auto" w:fill="FFFFFF"/>
          </w:rPr>
          <w:t>Совет народных комиссаров РСФСР</w:t>
        </w:r>
      </w:hyperlink>
      <w:hyperlink r:id="rId18" w:anchor="cite_note-1" w:history="1">
        <w:r w:rsidRPr="00BF10E9">
          <w:rPr>
            <w:rStyle w:val="a5"/>
            <w:color w:val="0B0080"/>
            <w:sz w:val="28"/>
            <w:szCs w:val="28"/>
            <w:shd w:val="clear" w:color="auto" w:fill="FFFFFF"/>
            <w:vertAlign w:val="superscript"/>
          </w:rPr>
          <w:t>[1]</w:t>
        </w:r>
      </w:hyperlink>
      <w:r w:rsidRPr="00BF10E9">
        <w:rPr>
          <w:color w:val="252525"/>
          <w:sz w:val="28"/>
          <w:szCs w:val="28"/>
          <w:shd w:val="clear" w:color="auto" w:fill="FFFFFF"/>
        </w:rPr>
        <w:t>.</w:t>
      </w:r>
      <w:r>
        <w:rPr>
          <w:color w:val="252525"/>
          <w:sz w:val="28"/>
          <w:szCs w:val="28"/>
          <w:shd w:val="clear" w:color="auto" w:fill="FFFFFF"/>
        </w:rPr>
        <w:t xml:space="preserve"> Так как ВЦИК был высший законодательный, распорядительный и контролирующий орган то он был правомочен выносить такое решение.</w:t>
      </w:r>
    </w:p>
    <w:p w:rsidR="00AE3D24" w:rsidRPr="00BF10E9" w:rsidRDefault="00933E8B" w:rsidP="00BF10E9">
      <w:pPr>
        <w:spacing w:line="360" w:lineRule="auto"/>
        <w:ind w:left="142"/>
        <w:rPr>
          <w:sz w:val="28"/>
          <w:szCs w:val="28"/>
        </w:rPr>
      </w:pPr>
      <w:r w:rsidRPr="00933E8B">
        <w:rPr>
          <w:color w:val="000000"/>
          <w:sz w:val="28"/>
          <w:szCs w:val="28"/>
        </w:rPr>
        <w:t>Так как по результатам выборов в Учредительное собрание  большевики набрали 22.5% голосов, другие социалистические партии 60.5% в них входили эсеры – 55%, левые эсеры – 6%, еще 17% голосов набрали буржуазные и национальные партии. Социалистический перевес почти в шесть раз над политическими силами снижал возможности активного сопротивления новому режиму.</w:t>
      </w:r>
      <w:r w:rsidR="00AE3D24">
        <w:rPr>
          <w:color w:val="000000"/>
          <w:sz w:val="28"/>
          <w:szCs w:val="28"/>
        </w:rPr>
        <w:t xml:space="preserve"> </w:t>
      </w:r>
      <w:r w:rsidR="00AE3D24" w:rsidRPr="00AE3D24">
        <w:rPr>
          <w:color w:val="000000"/>
          <w:sz w:val="28"/>
          <w:szCs w:val="28"/>
        </w:rPr>
        <w:t>Социалистические силы</w:t>
      </w:r>
      <w:r w:rsidR="00AE3D24">
        <w:rPr>
          <w:color w:val="000000"/>
          <w:sz w:val="28"/>
          <w:szCs w:val="28"/>
        </w:rPr>
        <w:t>,</w:t>
      </w:r>
      <w:r w:rsidR="00AE3D24" w:rsidRPr="00AE3D24">
        <w:rPr>
          <w:color w:val="000000"/>
          <w:sz w:val="28"/>
          <w:szCs w:val="28"/>
        </w:rPr>
        <w:t xml:space="preserve"> победившие на выборах пытались политическими путями устранить</w:t>
      </w:r>
      <w:r w:rsidR="00AE3D24">
        <w:rPr>
          <w:color w:val="000000"/>
          <w:sz w:val="28"/>
          <w:szCs w:val="28"/>
        </w:rPr>
        <w:t xml:space="preserve"> большевиков</w:t>
      </w:r>
      <w:r w:rsidR="00AE3D24" w:rsidRPr="00AE3D24">
        <w:rPr>
          <w:color w:val="000000"/>
          <w:sz w:val="28"/>
          <w:szCs w:val="28"/>
        </w:rPr>
        <w:t xml:space="preserve">, вытеснить парламентским большинством, но это еще не говорило о политической победе эсеров и меньшевиков. По - настоящему власть была в руках коалиционного большевитско - левоэсеровского правительства, которое опиралось на большую массу людей в рабочее – солдатских и крестьянских Советах и имело в своем распоряжение вооруженные отряды </w:t>
      </w:r>
      <w:r w:rsidR="00AE3D24" w:rsidRPr="00AE3D24">
        <w:rPr>
          <w:color w:val="000000"/>
          <w:sz w:val="28"/>
          <w:szCs w:val="28"/>
        </w:rPr>
        <w:lastRenderedPageBreak/>
        <w:t>красногвардейцев и матросов.</w:t>
      </w:r>
      <w:r w:rsidR="00AE3D24">
        <w:rPr>
          <w:color w:val="000000"/>
          <w:sz w:val="28"/>
          <w:szCs w:val="28"/>
        </w:rPr>
        <w:t xml:space="preserve"> </w:t>
      </w:r>
      <w:r w:rsidR="00AE3D24" w:rsidRPr="00AE3D24">
        <w:rPr>
          <w:color w:val="000000"/>
          <w:sz w:val="28"/>
          <w:szCs w:val="28"/>
        </w:rPr>
        <w:t xml:space="preserve">Предпринятые советской властью меры (аресты активистов и даже отдельных депутатов, закрытие ряда газет) заметно ослабили лагерь сторонников Учредительного собрания, деморализуя их накануне 5 января 1918 г. Способствовало этому и предрешение вопроса о власти в Декларации прав трудящегося и эксплуатируемого народа, в которой Россия объявлялась Республикой Советов, а Учредительное собрание ставилось в подчиненное, вспомогательное положение. Социалисты-революционеры оказались крупнейшей партией, в то время как большевики были хотя и уважаемой партией, но явно второй по величине. Но даже, несмотря на поражение на выборах, большевики вынуждены были позволить Учредительному собранию состояться, хотя и приняли все меры, чтобы контролировать и ограничить его деятельность. Большевики предложили Собранию резолюцию, в которой признавались полномочия советского правительства. Собрание ее отвергло и перешло к принятию первых десяти статей нового Основного закона о земле, который должен был занять место новых большевистских законов по этому же поводу. Отказ от принятия большевистской резолюции означал насильственный конец Учредительного собрания. Учредительное собрание отказалось принять оглашенную Декларацию прав трудящегося и эксплуатируемого народа. Большевики заявили, что они не желают прикрывать преступления врагов народа и покидают Учредительное собрание, которое сразу дистанцировалось от советской власти и ее декретов, изолируя себя политически. В декрете "О роспуске Учредительного собрания" отмечалось, что: революция выдвинула Советы как массовую организацию всех трудящихся, буржуазный парламентаризм изжил себя, Учредительное собрание выражает старое соотношение политических сил, собрание разорвало всякую связь между собой и Советской Республикой России, а ушедшие с собрания большевики и левые эсеры составляют громадное большинство в Советах и пользуются доверием рабочих и крестьян, и в связи с этим оставшаяся часть собрания </w:t>
      </w:r>
      <w:r w:rsidR="00AE3D24" w:rsidRPr="00AE3D24">
        <w:rPr>
          <w:color w:val="000000"/>
          <w:sz w:val="28"/>
          <w:szCs w:val="28"/>
        </w:rPr>
        <w:lastRenderedPageBreak/>
        <w:t>может играть роль прикрытия борьбы буржуазии за свержение власти Советов и поэтому ВЦИК постановил, что Учредительное собрание распускается.</w:t>
      </w:r>
    </w:p>
    <w:p w:rsidR="009F52F0" w:rsidRDefault="009F52F0" w:rsidP="00B87E64">
      <w:pPr>
        <w:spacing w:line="360" w:lineRule="auto"/>
        <w:rPr>
          <w:sz w:val="28"/>
          <w:szCs w:val="28"/>
        </w:rPr>
      </w:pPr>
    </w:p>
    <w:p w:rsidR="009F52F0" w:rsidRDefault="009F52F0" w:rsidP="00BF10E9">
      <w:pPr>
        <w:pStyle w:val="a4"/>
        <w:numPr>
          <w:ilvl w:val="0"/>
          <w:numId w:val="3"/>
        </w:numPr>
        <w:spacing w:line="360" w:lineRule="auto"/>
        <w:rPr>
          <w:sz w:val="28"/>
          <w:szCs w:val="28"/>
        </w:rPr>
      </w:pPr>
      <w:r w:rsidRPr="00BF10E9">
        <w:rPr>
          <w:sz w:val="28"/>
          <w:szCs w:val="28"/>
        </w:rPr>
        <w:t xml:space="preserve">В 1923 г. гражданин Милитов Р.К. завещал свое имущество (дом и приусадебный участок) родственникам, имеющим такое право по закону. На какую долю будет претендовать каждый из троих наследников, если один из них его сын? Общая стоимость имущества 540 тыс. золотых рублей. </w:t>
      </w:r>
    </w:p>
    <w:p w:rsidR="00BF10E9" w:rsidRPr="00BF10E9" w:rsidRDefault="00BF10E9" w:rsidP="00BF10E9">
      <w:pPr>
        <w:pStyle w:val="a6"/>
        <w:shd w:val="clear" w:color="auto" w:fill="FFFFFF"/>
        <w:spacing w:line="360" w:lineRule="auto"/>
        <w:rPr>
          <w:color w:val="000000"/>
          <w:sz w:val="28"/>
          <w:szCs w:val="28"/>
        </w:rPr>
      </w:pPr>
      <w:r w:rsidRPr="00BF10E9">
        <w:rPr>
          <w:color w:val="000000"/>
          <w:sz w:val="28"/>
          <w:szCs w:val="28"/>
        </w:rPr>
        <w:t>Согласно ст. 416 ГК РСФСР 1922г. наследование допускается как по закону, так и по завещанию в пределах общей стоимости наследственного имущества, но не свыше 10000 золотых рублей, за вычетом всех долгов умершего.</w:t>
      </w:r>
      <w:r>
        <w:rPr>
          <w:color w:val="000000"/>
          <w:sz w:val="28"/>
          <w:szCs w:val="28"/>
        </w:rPr>
        <w:t xml:space="preserve"> </w:t>
      </w:r>
      <w:r w:rsidRPr="00BF10E9">
        <w:rPr>
          <w:color w:val="000000"/>
          <w:sz w:val="28"/>
          <w:szCs w:val="28"/>
        </w:rPr>
        <w:t>Ст. 418 ГК РСФСР 1922г. определила, что круг лиц по завещанию ограничивается прямыми нисходящими (детьми, внуками и правнуками) и пережившим супругом умершего, а также нетрудоспособными и неимущими лицами, фактически находившимися на полном иждивении умершего не менее одного года до его смерти.</w:t>
      </w:r>
      <w:r>
        <w:rPr>
          <w:color w:val="000000"/>
          <w:sz w:val="28"/>
          <w:szCs w:val="28"/>
        </w:rPr>
        <w:t xml:space="preserve"> </w:t>
      </w:r>
      <w:r w:rsidRPr="00BF10E9">
        <w:rPr>
          <w:color w:val="000000"/>
          <w:sz w:val="28"/>
          <w:szCs w:val="28"/>
        </w:rPr>
        <w:t>На основании вышеизложенного, можно сделать вывод, что раздел имущества гражданина Милитова Р.К. будет происходить между государством в лице Народного комиссариата финансов и его органов и родственниками, призываемыми к наследованию по завещанию (ст. 417 ГК РСФСР 1922г.), соответственно, сын гражданина Милитова Р.К., будет претендовать только на долю в размере 10000 золотых рублей, остальные родственники могут претендовать на долю в наследственном имуществе, согласно ст. 418 ГК РСФСР 1922г., но не более 10000 золотых рублей, за вычетов всех долгов умершего, остальная часть наследственного имущества переходит государству.</w:t>
      </w:r>
      <w:r>
        <w:rPr>
          <w:color w:val="000000"/>
          <w:sz w:val="28"/>
          <w:szCs w:val="28"/>
        </w:rPr>
        <w:t xml:space="preserve"> </w:t>
      </w:r>
      <w:r w:rsidRPr="00BF10E9">
        <w:rPr>
          <w:color w:val="000000"/>
          <w:sz w:val="28"/>
          <w:szCs w:val="28"/>
        </w:rPr>
        <w:t xml:space="preserve">В связи с тем, что по характеру составных частей раздел наследственного имущества представляется хозяйственно-невыгодным и неудобным (дом и приусадебный участок), то между органами государства и сыном гражданина </w:t>
      </w:r>
      <w:r w:rsidRPr="00BF10E9">
        <w:rPr>
          <w:color w:val="000000"/>
          <w:sz w:val="28"/>
          <w:szCs w:val="28"/>
        </w:rPr>
        <w:lastRenderedPageBreak/>
        <w:t>Милитова Р.К. устанавливается совместное владение или устанавливается право выкупа соответственной части в пользу государства или родственников, если последнее допускается интересами государства (ч.2 ст. 417 ГК РСФСР 1922г.).</w:t>
      </w:r>
      <w:r>
        <w:rPr>
          <w:color w:val="000000"/>
          <w:sz w:val="28"/>
          <w:szCs w:val="28"/>
        </w:rPr>
        <w:t xml:space="preserve"> </w:t>
      </w:r>
      <w:r w:rsidRPr="00BF10E9">
        <w:rPr>
          <w:color w:val="000000"/>
          <w:sz w:val="28"/>
          <w:szCs w:val="28"/>
        </w:rPr>
        <w:t>Впервые очередность призвания к наследованию была установлена Указом Президиума Верховного Совета СССР от 14 марта 1945 г. "О наследниках по закону и завещанию". Данным Указом было установлено три очереди наследников.</w:t>
      </w:r>
      <w:r>
        <w:rPr>
          <w:color w:val="000000"/>
          <w:sz w:val="28"/>
          <w:szCs w:val="28"/>
        </w:rPr>
        <w:t xml:space="preserve"> </w:t>
      </w:r>
      <w:r w:rsidRPr="00BF10E9">
        <w:rPr>
          <w:color w:val="000000"/>
          <w:sz w:val="28"/>
          <w:szCs w:val="28"/>
        </w:rPr>
        <w:t>К первой очереди относились: дети (в том числе усыновленные), супруг и нетрудоспособные родители умершего, а также другие нетрудоспособные, состоящие на иждивении умершего не менее одного года до его смерти. При этом иждивенцы умершего не только были оставлены в числе наследников первой очереди, но и могли быть наследниками, даже если находились не на полном иждивении умершего. Такой порядок просуществовал до введения в действие Основ гражданского законодательства 1961 года.</w:t>
      </w:r>
      <w:r>
        <w:rPr>
          <w:color w:val="000000"/>
          <w:sz w:val="28"/>
          <w:szCs w:val="28"/>
        </w:rPr>
        <w:t xml:space="preserve"> </w:t>
      </w:r>
      <w:r w:rsidRPr="00BF10E9">
        <w:rPr>
          <w:color w:val="000000"/>
          <w:sz w:val="28"/>
          <w:szCs w:val="28"/>
        </w:rPr>
        <w:t>Во вторую очередь у наследству призывались трудоспособные родители.</w:t>
      </w:r>
      <w:r>
        <w:rPr>
          <w:color w:val="000000"/>
          <w:sz w:val="28"/>
          <w:szCs w:val="28"/>
        </w:rPr>
        <w:t xml:space="preserve"> </w:t>
      </w:r>
      <w:r w:rsidRPr="00BF10E9">
        <w:rPr>
          <w:color w:val="000000"/>
          <w:sz w:val="28"/>
          <w:szCs w:val="28"/>
        </w:rPr>
        <w:t>В третью очередь наследовали братья и сестры умершего</w:t>
      </w:r>
      <w:r>
        <w:rPr>
          <w:color w:val="000000"/>
          <w:sz w:val="28"/>
          <w:szCs w:val="28"/>
        </w:rPr>
        <w:t xml:space="preserve">. </w:t>
      </w:r>
      <w:r w:rsidRPr="00BF10E9">
        <w:rPr>
          <w:color w:val="000000"/>
          <w:sz w:val="28"/>
          <w:szCs w:val="28"/>
        </w:rPr>
        <w:t xml:space="preserve">Согласно ГК РСФСР 1964 г. Милитов Р.К. мог бы завещать свое имущество неопределенному кругу лиц. Ст. 535 ГК РСФСР 1964 г. определила обязательную долю в наследстве для несовершеннолетних или нетрудоспособных детей наследодателя (в том числе усыновленные), а также нетрудоспособные супруг, родители (усыновители) и иждивенцы умершего наследуют, независимо от содержания завещания, не менее двух третей доли, которая причиталась бы каждому из них при наследовании по закону (обязательная доля). При определении размера обязательной доли учитывается и стоимость наследственного имущества, состоящего из предметов обычной домашней обстановки и обихода, на основании вышеизложенного следует, что сын Милитова Р.К. будет претендовать на 1/3 доли от общей стоимости наследства, но если он является несовершеннолетним либо нетрудоспособным сыном Милитова Р.К, тогда будет претендовать на 2/3 от общей стоимости наследства. Остальные лица </w:t>
      </w:r>
      <w:r w:rsidRPr="00BF10E9">
        <w:rPr>
          <w:color w:val="000000"/>
          <w:sz w:val="28"/>
          <w:szCs w:val="28"/>
        </w:rPr>
        <w:lastRenderedPageBreak/>
        <w:t>указанные в завещании Милитова Р.К. поделят между собой оставшеюся 1/3 доли наследства.</w:t>
      </w:r>
    </w:p>
    <w:p w:rsidR="009F52F0" w:rsidRDefault="009F52F0" w:rsidP="00B87E64">
      <w:pPr>
        <w:spacing w:line="360" w:lineRule="auto"/>
        <w:rPr>
          <w:sz w:val="28"/>
          <w:szCs w:val="28"/>
        </w:rPr>
      </w:pPr>
    </w:p>
    <w:p w:rsidR="009F52F0" w:rsidRDefault="009F52F0" w:rsidP="00BF10E9">
      <w:pPr>
        <w:pStyle w:val="a4"/>
        <w:numPr>
          <w:ilvl w:val="0"/>
          <w:numId w:val="3"/>
        </w:numPr>
        <w:spacing w:line="360" w:lineRule="auto"/>
        <w:rPr>
          <w:sz w:val="28"/>
          <w:szCs w:val="28"/>
        </w:rPr>
      </w:pPr>
      <w:r w:rsidRPr="00BF10E9">
        <w:rPr>
          <w:sz w:val="28"/>
          <w:szCs w:val="28"/>
        </w:rPr>
        <w:t xml:space="preserve">В феврале 1928 г. трое крестьян села Проскурово за отказ сдать хлебные излишки по государственным закупочным ценам были привлечены к уголовной ответственности по ст. 107 УК РСФСР 1926 г. Насколько правомочно такое решение? </w:t>
      </w:r>
    </w:p>
    <w:p w:rsidR="00A24735" w:rsidRPr="00A24735" w:rsidRDefault="00A24735" w:rsidP="00A24735">
      <w:pPr>
        <w:pStyle w:val="a6"/>
        <w:shd w:val="clear" w:color="auto" w:fill="FFFFFF"/>
        <w:spacing w:line="360" w:lineRule="auto"/>
        <w:rPr>
          <w:color w:val="000000"/>
          <w:sz w:val="28"/>
          <w:szCs w:val="28"/>
        </w:rPr>
      </w:pPr>
      <w:r>
        <w:rPr>
          <w:color w:val="000000"/>
          <w:sz w:val="28"/>
          <w:szCs w:val="28"/>
        </w:rPr>
        <w:t>Они</w:t>
      </w:r>
      <w:r w:rsidRPr="00A24735">
        <w:rPr>
          <w:color w:val="000000"/>
          <w:sz w:val="28"/>
          <w:szCs w:val="28"/>
        </w:rPr>
        <w:t xml:space="preserve"> были осуждены неправомерно. Ст.107 УК РСФСР 1926 г. гласит, что за "Злостное повышение цен на товары путем скупки, сокрытия или невыпуска таковых на рынок", следует наказание лишение свободы на срок до одного года с конфискацией всего или части имущества или без таковой. Те же действия при установлении наличия сговора – лишение свободы на срок до 3-х лет с конфискацией всего имущества. В данном случае следовало применить п. 2 ст. 59.5 главы II УК РСФСР 1926 г. "Массовый отказ от внесения налогов денежных или натуральных или от выполнения повинностей – в отношении прочих участников - принудительные работы на срок до одного года или имущественное взыскание не ниже двойного размера тех же платежей и повинностей".</w:t>
      </w:r>
    </w:p>
    <w:p w:rsidR="009F52F0" w:rsidRDefault="009F52F0" w:rsidP="00B87E64">
      <w:pPr>
        <w:spacing w:line="360" w:lineRule="auto"/>
        <w:rPr>
          <w:sz w:val="28"/>
          <w:szCs w:val="28"/>
        </w:rPr>
      </w:pPr>
    </w:p>
    <w:p w:rsidR="00A24735" w:rsidRDefault="009F52F0" w:rsidP="00A24735">
      <w:pPr>
        <w:pStyle w:val="a4"/>
        <w:numPr>
          <w:ilvl w:val="0"/>
          <w:numId w:val="3"/>
        </w:numPr>
        <w:spacing w:line="360" w:lineRule="auto"/>
        <w:rPr>
          <w:sz w:val="28"/>
          <w:szCs w:val="28"/>
        </w:rPr>
      </w:pPr>
      <w:r w:rsidRPr="00A24735">
        <w:rPr>
          <w:sz w:val="28"/>
          <w:szCs w:val="28"/>
        </w:rPr>
        <w:t>Сотрудники милиции города Рязани в конце 1935 г., проверяя продовольственный магазин, обнаружили, что взвешивание бакалейных товаров происходит облегченными гирями. Имел ли место состав преступления? Если да, то какую меру наказания может определить суд?</w:t>
      </w:r>
    </w:p>
    <w:p w:rsidR="005E6F77" w:rsidRPr="005E6F77" w:rsidRDefault="005E6F77" w:rsidP="005E6F77">
      <w:pPr>
        <w:pStyle w:val="a6"/>
        <w:shd w:val="clear" w:color="auto" w:fill="FFFFFF"/>
        <w:spacing w:before="0" w:beforeAutospacing="0" w:after="0" w:afterAutospacing="0" w:line="360" w:lineRule="auto"/>
        <w:jc w:val="both"/>
        <w:rPr>
          <w:color w:val="252525"/>
          <w:sz w:val="28"/>
          <w:szCs w:val="28"/>
        </w:rPr>
      </w:pPr>
      <w:r w:rsidRPr="005E6F77">
        <w:rPr>
          <w:color w:val="252525"/>
          <w:sz w:val="28"/>
          <w:szCs w:val="28"/>
        </w:rPr>
        <w:t>169. Злоупотребление доверием или обман в целях получения имущества или права на имущество или иных личных выгод (мошенничество), -</w:t>
      </w:r>
    </w:p>
    <w:p w:rsidR="005E6F77" w:rsidRPr="005E6F77" w:rsidRDefault="005E6F77" w:rsidP="005E6F77">
      <w:pPr>
        <w:pStyle w:val="a6"/>
        <w:shd w:val="clear" w:color="auto" w:fill="FFFFFF"/>
        <w:spacing w:before="0" w:beforeAutospacing="0" w:after="0" w:afterAutospacing="0" w:line="360" w:lineRule="auto"/>
        <w:jc w:val="both"/>
        <w:rPr>
          <w:color w:val="252525"/>
          <w:sz w:val="28"/>
          <w:szCs w:val="28"/>
        </w:rPr>
      </w:pPr>
      <w:r w:rsidRPr="005E6F77">
        <w:rPr>
          <w:color w:val="252525"/>
          <w:sz w:val="28"/>
          <w:szCs w:val="28"/>
        </w:rPr>
        <w:t>лишение свободы на срок до двух лет.</w:t>
      </w:r>
    </w:p>
    <w:p w:rsidR="005E6F77" w:rsidRPr="005E6F77" w:rsidRDefault="005E6F77" w:rsidP="005E6F77">
      <w:pPr>
        <w:pStyle w:val="a6"/>
        <w:shd w:val="clear" w:color="auto" w:fill="FFFFFF"/>
        <w:spacing w:before="0" w:beforeAutospacing="0" w:after="0" w:afterAutospacing="0" w:line="360" w:lineRule="auto"/>
        <w:jc w:val="both"/>
        <w:rPr>
          <w:color w:val="252525"/>
          <w:sz w:val="28"/>
          <w:szCs w:val="28"/>
        </w:rPr>
      </w:pPr>
      <w:r w:rsidRPr="005E6F77">
        <w:rPr>
          <w:color w:val="252525"/>
          <w:sz w:val="28"/>
          <w:szCs w:val="28"/>
        </w:rPr>
        <w:lastRenderedPageBreak/>
        <w:t>Мошенничество, имевшее своим последствием причинение убытка государственному или общественному учреждению, - лишение свободы на срок до пяти лет с конфискацией всего или части имущества.</w:t>
      </w:r>
    </w:p>
    <w:p w:rsidR="005E6F77" w:rsidRPr="005E6F77" w:rsidRDefault="005E6F77" w:rsidP="005E6F77">
      <w:pPr>
        <w:pStyle w:val="3"/>
        <w:shd w:val="clear" w:color="auto" w:fill="FFFFFF"/>
        <w:spacing w:before="72" w:beforeAutospacing="0" w:after="0" w:afterAutospacing="0" w:line="360" w:lineRule="auto"/>
        <w:rPr>
          <w:rFonts w:ascii="Times New Roman" w:hAnsi="Times New Roman"/>
          <w:color w:val="000000"/>
          <w:sz w:val="28"/>
          <w:szCs w:val="28"/>
        </w:rPr>
      </w:pPr>
      <w:r w:rsidRPr="005E6F77">
        <w:rPr>
          <w:rStyle w:val="mw-headline"/>
          <w:rFonts w:ascii="Times New Roman" w:hAnsi="Times New Roman"/>
          <w:color w:val="000000"/>
          <w:sz w:val="28"/>
          <w:szCs w:val="28"/>
        </w:rPr>
        <w:t>Раздел 3. ОБЩИЕ НАЧАЛА УГОЛОВНОЙ ПОЛИТИКИ Р.С.Ф.С.Р.</w:t>
      </w:r>
      <w:r w:rsidRPr="005E6F77">
        <w:rPr>
          <w:rStyle w:val="mw-editsection-bracket"/>
          <w:rFonts w:ascii="Times New Roman" w:hAnsi="Times New Roman"/>
          <w:b/>
          <w:bCs/>
          <w:color w:val="000000"/>
          <w:sz w:val="28"/>
          <w:szCs w:val="28"/>
        </w:rPr>
        <w:t>[</w:t>
      </w:r>
      <w:hyperlink r:id="rId19" w:tooltip="Редактировать раздел " w:history="1">
        <w:r w:rsidRPr="005E6F77">
          <w:rPr>
            <w:rStyle w:val="a5"/>
            <w:rFonts w:ascii="Times New Roman" w:hAnsi="Times New Roman"/>
            <w:b/>
            <w:bCs/>
            <w:color w:val="0B0080"/>
            <w:sz w:val="28"/>
            <w:szCs w:val="28"/>
            <w:u w:val="none"/>
          </w:rPr>
          <w:t>править</w:t>
        </w:r>
      </w:hyperlink>
      <w:r w:rsidRPr="005E6F77">
        <w:rPr>
          <w:rStyle w:val="mw-editsection-bracket"/>
          <w:rFonts w:ascii="Times New Roman" w:hAnsi="Times New Roman"/>
          <w:b/>
          <w:bCs/>
          <w:color w:val="000000"/>
          <w:sz w:val="28"/>
          <w:szCs w:val="28"/>
        </w:rPr>
        <w:t>]</w:t>
      </w:r>
    </w:p>
    <w:p w:rsidR="005E6F77" w:rsidRPr="005E6F77" w:rsidRDefault="005E6F77" w:rsidP="005E6F77">
      <w:pPr>
        <w:pStyle w:val="a6"/>
        <w:shd w:val="clear" w:color="auto" w:fill="FFFFFF"/>
        <w:spacing w:before="0" w:beforeAutospacing="0" w:after="0" w:afterAutospacing="0" w:line="360" w:lineRule="auto"/>
        <w:ind w:firstLine="384"/>
        <w:jc w:val="both"/>
        <w:rPr>
          <w:color w:val="252525"/>
          <w:sz w:val="28"/>
          <w:szCs w:val="28"/>
        </w:rPr>
      </w:pPr>
      <w:r w:rsidRPr="005E6F77">
        <w:rPr>
          <w:color w:val="252525"/>
          <w:sz w:val="28"/>
          <w:szCs w:val="28"/>
        </w:rPr>
        <w:t>6. Общественно - опасным признается всякое действие или бездействие, направленное против Советского строя или нарушающее правопорядок, установленный Рабоче - Крестьянской властью на переходный к коммунистическому строю период времени.</w:t>
      </w:r>
    </w:p>
    <w:p w:rsidR="005E6F77" w:rsidRPr="005E6F77" w:rsidRDefault="005E6F77" w:rsidP="005E6F77">
      <w:pPr>
        <w:pStyle w:val="a6"/>
        <w:shd w:val="clear" w:color="auto" w:fill="FFFFFF"/>
        <w:spacing w:before="0" w:beforeAutospacing="0" w:after="0" w:afterAutospacing="0" w:line="360" w:lineRule="auto"/>
        <w:ind w:firstLine="384"/>
        <w:jc w:val="both"/>
        <w:rPr>
          <w:color w:val="252525"/>
          <w:sz w:val="28"/>
          <w:szCs w:val="28"/>
        </w:rPr>
      </w:pPr>
      <w:r w:rsidRPr="005E6F77">
        <w:rPr>
          <w:i/>
          <w:iCs/>
          <w:color w:val="252525"/>
          <w:sz w:val="28"/>
          <w:szCs w:val="28"/>
        </w:rPr>
        <w:t>Примечание.</w:t>
      </w:r>
      <w:r w:rsidRPr="005E6F77">
        <w:rPr>
          <w:rStyle w:val="apple-converted-space"/>
          <w:color w:val="252525"/>
          <w:sz w:val="28"/>
          <w:szCs w:val="28"/>
        </w:rPr>
        <w:t> </w:t>
      </w:r>
      <w:r w:rsidRPr="005E6F77">
        <w:rPr>
          <w:color w:val="252525"/>
          <w:sz w:val="28"/>
          <w:szCs w:val="28"/>
        </w:rPr>
        <w:t>Не является преступлением действие, которое хотя формально и подпадает под признаки какой-либо статьи Особенной части настоящего Кодекса, но в силу явной малозначительности и отсутствия вредных последствий лишено характера общественно - опасного.</w:t>
      </w:r>
    </w:p>
    <w:p w:rsidR="00397290" w:rsidRPr="00397290" w:rsidRDefault="005E6F77" w:rsidP="00397290">
      <w:pPr>
        <w:pStyle w:val="3"/>
        <w:shd w:val="clear" w:color="auto" w:fill="FFFFFF"/>
        <w:spacing w:before="72" w:beforeAutospacing="0" w:after="0" w:afterAutospacing="0" w:line="360" w:lineRule="auto"/>
        <w:rPr>
          <w:rFonts w:ascii="Times New Roman" w:hAnsi="Times New Roman"/>
          <w:i w:val="0"/>
          <w:color w:val="000000"/>
          <w:sz w:val="28"/>
          <w:szCs w:val="28"/>
        </w:rPr>
      </w:pPr>
      <w:r w:rsidRPr="00397290">
        <w:rPr>
          <w:rFonts w:ascii="Times New Roman" w:hAnsi="Times New Roman"/>
          <w:i w:val="0"/>
          <w:sz w:val="28"/>
          <w:szCs w:val="28"/>
        </w:rPr>
        <w:t>Действия сотрудников</w:t>
      </w:r>
      <w:r w:rsidR="00397290" w:rsidRPr="00397290">
        <w:rPr>
          <w:rFonts w:ascii="Times New Roman" w:hAnsi="Times New Roman"/>
          <w:i w:val="0"/>
          <w:sz w:val="28"/>
          <w:szCs w:val="28"/>
        </w:rPr>
        <w:t xml:space="preserve"> магазина </w:t>
      </w:r>
      <w:r w:rsidRPr="00397290">
        <w:rPr>
          <w:rFonts w:ascii="Times New Roman" w:hAnsi="Times New Roman"/>
          <w:i w:val="0"/>
          <w:sz w:val="28"/>
          <w:szCs w:val="28"/>
        </w:rPr>
        <w:t xml:space="preserve"> </w:t>
      </w:r>
      <w:r w:rsidR="00397290" w:rsidRPr="00397290">
        <w:rPr>
          <w:rFonts w:ascii="Times New Roman" w:hAnsi="Times New Roman"/>
          <w:i w:val="0"/>
          <w:sz w:val="28"/>
          <w:szCs w:val="28"/>
        </w:rPr>
        <w:t xml:space="preserve">хоть и попадает под п169 </w:t>
      </w:r>
      <w:r w:rsidR="00397290" w:rsidRPr="00397290">
        <w:rPr>
          <w:rStyle w:val="mw-headline"/>
          <w:rFonts w:ascii="Times New Roman" w:hAnsi="Times New Roman"/>
          <w:i w:val="0"/>
          <w:color w:val="000000"/>
          <w:sz w:val="28"/>
          <w:szCs w:val="28"/>
        </w:rPr>
        <w:t>Глав</w:t>
      </w:r>
      <w:r w:rsidR="00397290">
        <w:rPr>
          <w:rStyle w:val="mw-headline"/>
          <w:rFonts w:ascii="Times New Roman" w:hAnsi="Times New Roman"/>
          <w:i w:val="0"/>
          <w:color w:val="000000"/>
          <w:sz w:val="28"/>
          <w:szCs w:val="28"/>
        </w:rPr>
        <w:t>ы</w:t>
      </w:r>
      <w:r w:rsidR="00397290" w:rsidRPr="00397290">
        <w:rPr>
          <w:rStyle w:val="mw-headline"/>
          <w:rFonts w:ascii="Times New Roman" w:hAnsi="Times New Roman"/>
          <w:i w:val="0"/>
          <w:color w:val="000000"/>
          <w:sz w:val="28"/>
          <w:szCs w:val="28"/>
        </w:rPr>
        <w:t xml:space="preserve"> VII. ИМУЩЕСТВЕННЫЕ ПРЕСТУПЛЕНИЯ</w:t>
      </w:r>
      <w:r w:rsidR="00397290">
        <w:rPr>
          <w:rStyle w:val="mw-headline"/>
          <w:rFonts w:ascii="Times New Roman" w:hAnsi="Times New Roman"/>
          <w:i w:val="0"/>
          <w:color w:val="000000"/>
          <w:sz w:val="28"/>
          <w:szCs w:val="28"/>
        </w:rPr>
        <w:t>, но не является приступлением согласно п 6 раздела 3.</w:t>
      </w:r>
    </w:p>
    <w:p w:rsidR="009F52F0" w:rsidRDefault="009F52F0" w:rsidP="00B87E64">
      <w:pPr>
        <w:spacing w:line="360" w:lineRule="auto"/>
        <w:rPr>
          <w:sz w:val="28"/>
          <w:szCs w:val="28"/>
        </w:rPr>
      </w:pPr>
    </w:p>
    <w:p w:rsidR="00B87E64" w:rsidRDefault="009F52F0" w:rsidP="00397290">
      <w:pPr>
        <w:pStyle w:val="a4"/>
        <w:numPr>
          <w:ilvl w:val="0"/>
          <w:numId w:val="3"/>
        </w:numPr>
        <w:spacing w:line="360" w:lineRule="auto"/>
        <w:rPr>
          <w:sz w:val="28"/>
          <w:szCs w:val="28"/>
        </w:rPr>
      </w:pPr>
      <w:r w:rsidRPr="00397290">
        <w:rPr>
          <w:sz w:val="28"/>
          <w:szCs w:val="28"/>
        </w:rPr>
        <w:t>В ноябре 1941 г. работниками милиции города Москвы был задержан гражданин Сивохин Н.О., распространявший среди москвичей слух о том, что в город уже вступили немецкий войска, и что подчиняться советской власти больше не нужно. Какие меры следовало бы применить к гражданину Сивохину, и на основании каких правовых актов?</w:t>
      </w:r>
    </w:p>
    <w:p w:rsidR="00985D1A" w:rsidRDefault="00985D1A" w:rsidP="00985D1A">
      <w:pPr>
        <w:spacing w:line="360" w:lineRule="auto"/>
        <w:rPr>
          <w:i/>
          <w:iCs/>
          <w:color w:val="424242"/>
          <w:sz w:val="28"/>
          <w:szCs w:val="28"/>
          <w:shd w:val="clear" w:color="auto" w:fill="FFFFEE"/>
        </w:rPr>
      </w:pPr>
      <w:r w:rsidRPr="00985D1A">
        <w:rPr>
          <w:rStyle w:val="a7"/>
          <w:color w:val="424242"/>
          <w:sz w:val="28"/>
          <w:szCs w:val="28"/>
          <w:shd w:val="clear" w:color="auto" w:fill="FFFFEE"/>
        </w:rPr>
        <w:t>Статья 58-2.</w:t>
      </w:r>
      <w:r w:rsidRPr="00985D1A">
        <w:rPr>
          <w:i/>
          <w:iCs/>
          <w:color w:val="424242"/>
          <w:sz w:val="28"/>
          <w:szCs w:val="28"/>
          <w:shd w:val="clear" w:color="auto" w:fill="FFFFEE"/>
        </w:rPr>
        <w:t xml:space="preserve">Вооружённое восстание или вторжение в контрреволюционных целях и, в частности, с целью насильственно отторгнуть от СССР в отдельной республике какую-либо часть её территории или расторгнуть заключённые СССР с иностранными государствами договоры, влекут за собою высшую меру социальной защиты - расстрел или объявление врагом трудящихся, с конфискацией имущества и с лишением гражданства союзной республики и, тем самым, гражданства СССР и изгнанием из пределов СССР навсегда, с допущением при смягчающих обстоятельствах </w:t>
      </w:r>
      <w:r w:rsidRPr="00985D1A">
        <w:rPr>
          <w:i/>
          <w:iCs/>
          <w:color w:val="424242"/>
          <w:sz w:val="28"/>
          <w:szCs w:val="28"/>
          <w:shd w:val="clear" w:color="auto" w:fill="FFFFEE"/>
        </w:rPr>
        <w:lastRenderedPageBreak/>
        <w:t>понижения до лишения свободы на срок не ниже трёх лет, с конфискацией всего или части имущества.</w:t>
      </w:r>
    </w:p>
    <w:p w:rsidR="00985D1A" w:rsidRPr="00985D1A" w:rsidRDefault="00985D1A" w:rsidP="00985D1A">
      <w:pPr>
        <w:spacing w:line="360" w:lineRule="auto"/>
        <w:rPr>
          <w:i/>
          <w:iCs/>
          <w:color w:val="424242"/>
          <w:sz w:val="28"/>
          <w:szCs w:val="28"/>
          <w:shd w:val="clear" w:color="auto" w:fill="FFFFEE"/>
        </w:rPr>
      </w:pPr>
      <w:r w:rsidRPr="00985D1A">
        <w:rPr>
          <w:rStyle w:val="a7"/>
          <w:color w:val="424242"/>
          <w:sz w:val="28"/>
          <w:szCs w:val="28"/>
          <w:shd w:val="clear" w:color="auto" w:fill="FFFFEE"/>
        </w:rPr>
        <w:t>Статья 58-10.</w:t>
      </w:r>
      <w:r w:rsidRPr="00985D1A">
        <w:rPr>
          <w:i/>
          <w:iCs/>
          <w:color w:val="424242"/>
          <w:sz w:val="28"/>
          <w:szCs w:val="28"/>
          <w:shd w:val="clear" w:color="auto" w:fill="FFFFEE"/>
        </w:rPr>
        <w:t>Пропаганда или агитация, содержащие призыв к свержению, подрыву, ослаблению советской власти или к совершению отдельных контрреволюционных преступлений (ст.ст.58-2-58-9), а равно распространение, изготовление или хранение литературы того же содержания влекут за собою лишение свободы не ниже шести месяцев.</w:t>
      </w:r>
    </w:p>
    <w:p w:rsidR="00985D1A" w:rsidRDefault="00985D1A" w:rsidP="00985D1A">
      <w:pPr>
        <w:spacing w:line="360" w:lineRule="auto"/>
        <w:rPr>
          <w:i/>
          <w:iCs/>
          <w:color w:val="424242"/>
          <w:sz w:val="28"/>
          <w:szCs w:val="28"/>
          <w:shd w:val="clear" w:color="auto" w:fill="FFFFEE"/>
        </w:rPr>
      </w:pPr>
      <w:r w:rsidRPr="00985D1A">
        <w:rPr>
          <w:rStyle w:val="a7"/>
          <w:color w:val="424242"/>
          <w:sz w:val="28"/>
          <w:szCs w:val="28"/>
          <w:shd w:val="clear" w:color="auto" w:fill="FFFFEE"/>
        </w:rPr>
        <w:t>Статья 58-13.</w:t>
      </w:r>
      <w:r w:rsidRPr="00985D1A">
        <w:rPr>
          <w:i/>
          <w:iCs/>
          <w:color w:val="424242"/>
          <w:sz w:val="28"/>
          <w:szCs w:val="28"/>
          <w:shd w:val="clear" w:color="auto" w:fill="FFFFEE"/>
        </w:rPr>
        <w:t>Активные действия или активная борьба против рабочего класса и революционного движения, проявленные на ответственной или секретной (агентура) должности при царском строе или у контрреволюционных правительств в период Гражданской войны, влекут за собою меры социальной защиты, указанные в ст. 58-2 настоящего Кодекса.</w:t>
      </w:r>
    </w:p>
    <w:p w:rsidR="00985D1A" w:rsidRPr="00985D1A" w:rsidRDefault="00985D1A" w:rsidP="00985D1A">
      <w:pPr>
        <w:shd w:val="clear" w:color="auto" w:fill="FFFFFF"/>
        <w:spacing w:line="403" w:lineRule="atLeast"/>
        <w:jc w:val="center"/>
        <w:rPr>
          <w:color w:val="252525"/>
          <w:sz w:val="28"/>
          <w:szCs w:val="28"/>
        </w:rPr>
      </w:pPr>
      <w:r w:rsidRPr="00985D1A">
        <w:rPr>
          <w:b/>
          <w:bCs/>
          <w:color w:val="252525"/>
          <w:sz w:val="28"/>
          <w:szCs w:val="28"/>
        </w:rPr>
        <w:t>ПРЕЗИДИУМ ВЕРХОВНОГО СОВЕТА СССР</w:t>
      </w:r>
    </w:p>
    <w:p w:rsidR="00985D1A" w:rsidRPr="00985D1A" w:rsidRDefault="00985D1A" w:rsidP="00985D1A">
      <w:pPr>
        <w:shd w:val="clear" w:color="auto" w:fill="FFFFFF"/>
        <w:spacing w:line="403" w:lineRule="atLeast"/>
        <w:jc w:val="center"/>
        <w:rPr>
          <w:color w:val="252525"/>
          <w:sz w:val="28"/>
          <w:szCs w:val="28"/>
        </w:rPr>
      </w:pPr>
      <w:r w:rsidRPr="00985D1A">
        <w:rPr>
          <w:b/>
          <w:bCs/>
          <w:color w:val="252525"/>
          <w:spacing w:val="48"/>
          <w:sz w:val="28"/>
          <w:szCs w:val="28"/>
        </w:rPr>
        <w:t>УКАЗ</w:t>
      </w:r>
    </w:p>
    <w:p w:rsidR="00985D1A" w:rsidRPr="00985D1A" w:rsidRDefault="00985D1A" w:rsidP="00985D1A">
      <w:pPr>
        <w:shd w:val="clear" w:color="auto" w:fill="FFFFFF"/>
        <w:spacing w:line="403" w:lineRule="atLeast"/>
        <w:jc w:val="center"/>
        <w:rPr>
          <w:color w:val="252525"/>
          <w:sz w:val="28"/>
          <w:szCs w:val="28"/>
        </w:rPr>
      </w:pPr>
      <w:r w:rsidRPr="00985D1A">
        <w:rPr>
          <w:b/>
          <w:bCs/>
          <w:color w:val="252525"/>
          <w:sz w:val="28"/>
          <w:szCs w:val="28"/>
        </w:rPr>
        <w:t>от 6 июля 1941 года</w:t>
      </w:r>
    </w:p>
    <w:p w:rsidR="00985D1A" w:rsidRPr="00985D1A" w:rsidRDefault="00985D1A" w:rsidP="00985D1A">
      <w:pPr>
        <w:shd w:val="clear" w:color="auto" w:fill="FFFFFF"/>
        <w:spacing w:line="403" w:lineRule="atLeast"/>
        <w:jc w:val="center"/>
        <w:rPr>
          <w:color w:val="252525"/>
          <w:sz w:val="28"/>
          <w:szCs w:val="28"/>
        </w:rPr>
      </w:pPr>
      <w:r w:rsidRPr="00985D1A">
        <w:rPr>
          <w:b/>
          <w:bCs/>
          <w:color w:val="252525"/>
          <w:sz w:val="28"/>
          <w:szCs w:val="28"/>
        </w:rPr>
        <w:t>Об ответственности за распространение в военное время ложных слухов, возбуждающих тревогу среди населения</w:t>
      </w:r>
    </w:p>
    <w:p w:rsidR="00985D1A" w:rsidRPr="00985D1A" w:rsidRDefault="00985D1A" w:rsidP="00985D1A">
      <w:pPr>
        <w:pStyle w:val="a6"/>
        <w:shd w:val="clear" w:color="auto" w:fill="FFFFFF"/>
        <w:spacing w:before="120" w:beforeAutospacing="0" w:after="120" w:afterAutospacing="0"/>
        <w:ind w:firstLine="384"/>
        <w:jc w:val="both"/>
        <w:rPr>
          <w:color w:val="252525"/>
          <w:sz w:val="28"/>
          <w:szCs w:val="28"/>
        </w:rPr>
      </w:pPr>
    </w:p>
    <w:p w:rsidR="00985D1A" w:rsidRPr="00985D1A" w:rsidRDefault="00985D1A" w:rsidP="00985D1A">
      <w:pPr>
        <w:pStyle w:val="a6"/>
        <w:shd w:val="clear" w:color="auto" w:fill="FFFFFF"/>
        <w:spacing w:before="120" w:beforeAutospacing="0" w:after="120" w:afterAutospacing="0"/>
        <w:ind w:firstLine="384"/>
        <w:jc w:val="both"/>
        <w:rPr>
          <w:color w:val="252525"/>
          <w:sz w:val="28"/>
          <w:szCs w:val="28"/>
        </w:rPr>
      </w:pPr>
      <w:r w:rsidRPr="00985D1A">
        <w:rPr>
          <w:color w:val="252525"/>
          <w:sz w:val="28"/>
          <w:szCs w:val="28"/>
        </w:rPr>
        <w:t>Установить, что за распространение в военное время ложных слухов, возбуждающих тревогу среди населения, виновные караются по приговору военного трибунала тюремным заключением на срок от 2 до 5 лет, если это действие по своему характеру не влечет за собой по закону более тяжкого наказания.</w:t>
      </w:r>
    </w:p>
    <w:p w:rsidR="00985D1A" w:rsidRDefault="00985D1A" w:rsidP="00985D1A">
      <w:pPr>
        <w:pStyle w:val="a6"/>
        <w:shd w:val="clear" w:color="auto" w:fill="FFFFFF"/>
        <w:spacing w:before="120" w:beforeAutospacing="0" w:after="120" w:afterAutospacing="0"/>
        <w:ind w:firstLine="384"/>
        <w:jc w:val="right"/>
        <w:rPr>
          <w:rFonts w:ascii="Cambria" w:hAnsi="Cambria"/>
          <w:color w:val="252525"/>
          <w:sz w:val="25"/>
          <w:szCs w:val="25"/>
        </w:rPr>
      </w:pPr>
      <w:r w:rsidRPr="00985D1A">
        <w:rPr>
          <w:color w:val="252525"/>
          <w:sz w:val="28"/>
          <w:szCs w:val="28"/>
        </w:rPr>
        <w:t>Председатель Президиума</w:t>
      </w:r>
      <w:r w:rsidRPr="00985D1A">
        <w:rPr>
          <w:color w:val="252525"/>
          <w:sz w:val="28"/>
          <w:szCs w:val="28"/>
        </w:rPr>
        <w:br/>
        <w:t>Верховного Совета СССР</w:t>
      </w:r>
      <w:r w:rsidRPr="00985D1A">
        <w:rPr>
          <w:color w:val="252525"/>
          <w:sz w:val="28"/>
          <w:szCs w:val="28"/>
        </w:rPr>
        <w:br/>
        <w:t>М. КАЛИНИН</w:t>
      </w:r>
      <w:r w:rsidRPr="00985D1A">
        <w:rPr>
          <w:color w:val="252525"/>
          <w:sz w:val="28"/>
          <w:szCs w:val="28"/>
        </w:rPr>
        <w:br/>
      </w:r>
      <w:r w:rsidRPr="00985D1A">
        <w:rPr>
          <w:color w:val="252525"/>
          <w:sz w:val="28"/>
          <w:szCs w:val="28"/>
        </w:rPr>
        <w:br/>
        <w:t>Секретарь Президиума</w:t>
      </w:r>
      <w:r w:rsidRPr="00985D1A">
        <w:rPr>
          <w:color w:val="252525"/>
          <w:sz w:val="28"/>
          <w:szCs w:val="28"/>
        </w:rPr>
        <w:br/>
        <w:t>Верховного Совета</w:t>
      </w:r>
      <w:r>
        <w:rPr>
          <w:rFonts w:ascii="Cambria" w:hAnsi="Cambria"/>
          <w:color w:val="252525"/>
          <w:sz w:val="25"/>
          <w:szCs w:val="25"/>
        </w:rPr>
        <w:t xml:space="preserve"> СССР</w:t>
      </w:r>
      <w:r>
        <w:rPr>
          <w:rFonts w:ascii="Cambria" w:hAnsi="Cambria"/>
          <w:color w:val="252525"/>
          <w:sz w:val="25"/>
          <w:szCs w:val="25"/>
        </w:rPr>
        <w:br/>
        <w:t>А. ГОРКИН</w:t>
      </w:r>
    </w:p>
    <w:p w:rsidR="00985D1A" w:rsidRPr="00985D1A" w:rsidRDefault="00985D1A" w:rsidP="00985D1A">
      <w:pPr>
        <w:spacing w:line="360" w:lineRule="auto"/>
        <w:rPr>
          <w:sz w:val="28"/>
          <w:szCs w:val="28"/>
        </w:rPr>
      </w:pPr>
    </w:p>
    <w:p w:rsidR="00397290" w:rsidRPr="00397290" w:rsidRDefault="00397290" w:rsidP="00397290">
      <w:pPr>
        <w:pStyle w:val="a6"/>
        <w:shd w:val="clear" w:color="auto" w:fill="FFFFFF"/>
        <w:spacing w:line="360" w:lineRule="auto"/>
        <w:rPr>
          <w:color w:val="000000"/>
          <w:sz w:val="28"/>
          <w:szCs w:val="28"/>
        </w:rPr>
      </w:pPr>
      <w:r w:rsidRPr="00397290">
        <w:rPr>
          <w:color w:val="000000"/>
          <w:sz w:val="28"/>
          <w:szCs w:val="28"/>
        </w:rPr>
        <w:t xml:space="preserve">Согласно Указу Президиума Верховного Совета СССР от 06 июля 1941 г. к гражданину Сивохину Н.О. за распространение в военное время ложных слухов, возбуждающих тревогу населения карается по приговору военного </w:t>
      </w:r>
      <w:r w:rsidRPr="00397290">
        <w:rPr>
          <w:color w:val="000000"/>
          <w:sz w:val="28"/>
          <w:szCs w:val="28"/>
        </w:rPr>
        <w:lastRenderedPageBreak/>
        <w:t>трибунала тюремным заключением на срок от 2 до 5 лет, если это действие по своему характеру не влечет за собой по закону более тяжкого наказания по закону военного времени.  Антисоветские слухи квалифицировались как контрреволюционная агитация. На основании ст.58.13 УК РСФСР 1926 г. пропаганда и агитация, выражающаяся в призыве к свержению власти Советов путем насильственных или изменнических действий или путем активного или пассивного противодействия Рабоче - Крестьянскому Правительству, или массового невыполнения возлагаемых на граждан воинской или налоговой повинностей в военной обстановке или при народных волнениях, - расстрел. (ст.58.13 УК РСФСР 1926 г.)</w:t>
      </w:r>
    </w:p>
    <w:p w:rsidR="00D67421" w:rsidRDefault="00D67421" w:rsidP="00B87E64">
      <w:pPr>
        <w:spacing w:line="360" w:lineRule="auto"/>
        <w:rPr>
          <w:sz w:val="28"/>
          <w:szCs w:val="28"/>
        </w:rPr>
      </w:pPr>
    </w:p>
    <w:sectPr w:rsidR="00D67421" w:rsidSect="005C530B">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Verdana">
    <w:panose1 w:val="020B0604030504040204"/>
    <w:charset w:val="CC"/>
    <w:family w:val="swiss"/>
    <w:pitch w:val="variable"/>
    <w:sig w:usb0="A10006FF" w:usb1="4000205B" w:usb2="00000010" w:usb3="00000000" w:csb0="0000019F" w:csb1="00000000"/>
  </w:font>
  <w:font w:name="Calibri">
    <w:panose1 w:val="020F0502020204030204"/>
    <w:charset w:val="CC"/>
    <w:family w:val="swiss"/>
    <w:pitch w:val="variable"/>
    <w:sig w:usb0="E0002AFF" w:usb1="C000247B" w:usb2="00000009" w:usb3="00000000" w:csb0="000001FF" w:csb1="00000000"/>
  </w:font>
  <w:font w:name="TimesNewRoman">
    <w:altName w:val="MS Gothic"/>
    <w:panose1 w:val="00000000000000000000"/>
    <w:charset w:val="80"/>
    <w:family w:val="auto"/>
    <w:notTrueType/>
    <w:pitch w:val="default"/>
    <w:sig w:usb0="00000000"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3A4376E"/>
    <w:multiLevelType w:val="hybridMultilevel"/>
    <w:tmpl w:val="549C662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1E0F6FC2"/>
    <w:multiLevelType w:val="hybridMultilevel"/>
    <w:tmpl w:val="2032AA58"/>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27080C57"/>
    <w:multiLevelType w:val="hybridMultilevel"/>
    <w:tmpl w:val="36B06568"/>
    <w:lvl w:ilvl="0" w:tplc="FA10FC22">
      <w:start w:val="1"/>
      <w:numFmt w:val="decimal"/>
      <w:lvlText w:val="%1."/>
      <w:lvlJc w:val="left"/>
      <w:pPr>
        <w:ind w:left="36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29EE44F7"/>
    <w:multiLevelType w:val="hybridMultilevel"/>
    <w:tmpl w:val="E2A8071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323B3AF2"/>
    <w:multiLevelType w:val="hybridMultilevel"/>
    <w:tmpl w:val="2F343F3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0"/>
  </w:num>
  <w:num w:numId="3">
    <w:abstractNumId w:val="2"/>
  </w:num>
  <w:num w:numId="4">
    <w:abstractNumId w:val="3"/>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compat>
    <w:compatSetting w:name="compatibilityMode" w:uri="http://schemas.microsoft.com/office/word" w:val="12"/>
  </w:compat>
  <w:rsids>
    <w:rsidRoot w:val="00383173"/>
    <w:rsid w:val="00042874"/>
    <w:rsid w:val="001123E0"/>
    <w:rsid w:val="001A6E0B"/>
    <w:rsid w:val="002D28F7"/>
    <w:rsid w:val="0030198E"/>
    <w:rsid w:val="00383173"/>
    <w:rsid w:val="00397290"/>
    <w:rsid w:val="00453E2B"/>
    <w:rsid w:val="00553A61"/>
    <w:rsid w:val="005B2904"/>
    <w:rsid w:val="005C530B"/>
    <w:rsid w:val="005E6F77"/>
    <w:rsid w:val="0060739E"/>
    <w:rsid w:val="00613154"/>
    <w:rsid w:val="006215EB"/>
    <w:rsid w:val="006C2A10"/>
    <w:rsid w:val="00787650"/>
    <w:rsid w:val="0079489F"/>
    <w:rsid w:val="007B7D91"/>
    <w:rsid w:val="008E4E76"/>
    <w:rsid w:val="00933E8B"/>
    <w:rsid w:val="00985D1A"/>
    <w:rsid w:val="009E7416"/>
    <w:rsid w:val="009F39E2"/>
    <w:rsid w:val="009F52F0"/>
    <w:rsid w:val="00A00042"/>
    <w:rsid w:val="00A24735"/>
    <w:rsid w:val="00A81241"/>
    <w:rsid w:val="00AE3D24"/>
    <w:rsid w:val="00B64F56"/>
    <w:rsid w:val="00B87E64"/>
    <w:rsid w:val="00BF10E9"/>
    <w:rsid w:val="00C06624"/>
    <w:rsid w:val="00C158FB"/>
    <w:rsid w:val="00C5761D"/>
    <w:rsid w:val="00C962A9"/>
    <w:rsid w:val="00CC393E"/>
    <w:rsid w:val="00CF0E64"/>
    <w:rsid w:val="00D3656C"/>
    <w:rsid w:val="00D67421"/>
    <w:rsid w:val="00F2196C"/>
    <w:rsid w:val="00FC0EB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qFormat="1"/>
    <w:lsdException w:name="heading 4" w:qFormat="1"/>
    <w:lsdException w:name="heading 5" w:semiHidden="1" w:unhideWhenUsed="1" w:qFormat="1"/>
    <w:lsdException w:name="heading 6" w:semiHidden="1" w:unhideWhenUsed="1" w:qFormat="1"/>
    <w:lsdException w:name="heading 7"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uiPriority="22"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83173"/>
    <w:rPr>
      <w:sz w:val="24"/>
      <w:szCs w:val="24"/>
    </w:rPr>
  </w:style>
  <w:style w:type="paragraph" w:styleId="3">
    <w:name w:val="heading 3"/>
    <w:basedOn w:val="a"/>
    <w:qFormat/>
    <w:rsid w:val="00383173"/>
    <w:pPr>
      <w:spacing w:before="100" w:beforeAutospacing="1" w:after="100" w:afterAutospacing="1"/>
      <w:outlineLvl w:val="2"/>
    </w:pPr>
    <w:rPr>
      <w:rFonts w:ascii="Verdana" w:hAnsi="Verdana"/>
      <w:i/>
      <w:iCs/>
      <w:sz w:val="23"/>
      <w:szCs w:val="23"/>
    </w:rPr>
  </w:style>
  <w:style w:type="paragraph" w:styleId="4">
    <w:name w:val="heading 4"/>
    <w:basedOn w:val="a"/>
    <w:next w:val="a"/>
    <w:qFormat/>
    <w:rsid w:val="00383173"/>
    <w:pPr>
      <w:keepNext/>
      <w:spacing w:before="240" w:after="60"/>
      <w:outlineLvl w:val="3"/>
    </w:pPr>
    <w:rPr>
      <w:b/>
      <w:bCs/>
      <w:sz w:val="28"/>
      <w:szCs w:val="28"/>
    </w:rPr>
  </w:style>
  <w:style w:type="paragraph" w:styleId="7">
    <w:name w:val="heading 7"/>
    <w:basedOn w:val="a"/>
    <w:next w:val="a"/>
    <w:qFormat/>
    <w:rsid w:val="00383173"/>
    <w:pPr>
      <w:spacing w:before="240" w:after="60"/>
      <w:outlineLvl w:val="6"/>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383173"/>
    <w:pPr>
      <w:spacing w:before="100" w:beforeAutospacing="1" w:after="100" w:afterAutospacing="1"/>
    </w:pPr>
    <w:rPr>
      <w:color w:val="000000"/>
    </w:rPr>
  </w:style>
  <w:style w:type="paragraph" w:styleId="a4">
    <w:name w:val="List Paragraph"/>
    <w:basedOn w:val="a"/>
    <w:uiPriority w:val="34"/>
    <w:qFormat/>
    <w:rsid w:val="00553A61"/>
    <w:pPr>
      <w:ind w:left="720"/>
      <w:contextualSpacing/>
    </w:pPr>
  </w:style>
  <w:style w:type="character" w:customStyle="1" w:styleId="translation-chunk">
    <w:name w:val="translation-chunk"/>
    <w:basedOn w:val="a0"/>
    <w:rsid w:val="006C2A10"/>
  </w:style>
  <w:style w:type="character" w:customStyle="1" w:styleId="apple-converted-space">
    <w:name w:val="apple-converted-space"/>
    <w:basedOn w:val="a0"/>
    <w:rsid w:val="0030198E"/>
  </w:style>
  <w:style w:type="character" w:styleId="a5">
    <w:name w:val="Hyperlink"/>
    <w:basedOn w:val="a0"/>
    <w:uiPriority w:val="99"/>
    <w:unhideWhenUsed/>
    <w:rsid w:val="00B87E64"/>
    <w:rPr>
      <w:color w:val="0000FF"/>
      <w:u w:val="single"/>
    </w:rPr>
  </w:style>
  <w:style w:type="paragraph" w:styleId="a6">
    <w:name w:val="Normal (Web)"/>
    <w:basedOn w:val="a"/>
    <w:uiPriority w:val="99"/>
    <w:unhideWhenUsed/>
    <w:rsid w:val="00D67421"/>
    <w:pPr>
      <w:spacing w:before="100" w:beforeAutospacing="1" w:after="100" w:afterAutospacing="1"/>
    </w:pPr>
  </w:style>
  <w:style w:type="character" w:customStyle="1" w:styleId="mw-headline">
    <w:name w:val="mw-headline"/>
    <w:basedOn w:val="a0"/>
    <w:rsid w:val="005E6F77"/>
  </w:style>
  <w:style w:type="character" w:customStyle="1" w:styleId="mw-editsection">
    <w:name w:val="mw-editsection"/>
    <w:basedOn w:val="a0"/>
    <w:rsid w:val="005E6F77"/>
  </w:style>
  <w:style w:type="character" w:customStyle="1" w:styleId="mw-editsection-bracket">
    <w:name w:val="mw-editsection-bracket"/>
    <w:basedOn w:val="a0"/>
    <w:rsid w:val="005E6F77"/>
  </w:style>
  <w:style w:type="character" w:styleId="a7">
    <w:name w:val="Strong"/>
    <w:basedOn w:val="a0"/>
    <w:uiPriority w:val="22"/>
    <w:qFormat/>
    <w:rsid w:val="00985D1A"/>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78882860">
      <w:bodyDiv w:val="1"/>
      <w:marLeft w:val="0"/>
      <w:marRight w:val="0"/>
      <w:marTop w:val="0"/>
      <w:marBottom w:val="0"/>
      <w:divBdr>
        <w:top w:val="none" w:sz="0" w:space="0" w:color="auto"/>
        <w:left w:val="none" w:sz="0" w:space="0" w:color="auto"/>
        <w:bottom w:val="none" w:sz="0" w:space="0" w:color="auto"/>
        <w:right w:val="none" w:sz="0" w:space="0" w:color="auto"/>
      </w:divBdr>
    </w:div>
    <w:div w:id="696663037">
      <w:bodyDiv w:val="1"/>
      <w:marLeft w:val="0"/>
      <w:marRight w:val="0"/>
      <w:marTop w:val="0"/>
      <w:marBottom w:val="0"/>
      <w:divBdr>
        <w:top w:val="none" w:sz="0" w:space="0" w:color="auto"/>
        <w:left w:val="none" w:sz="0" w:space="0" w:color="auto"/>
        <w:bottom w:val="none" w:sz="0" w:space="0" w:color="auto"/>
        <w:right w:val="none" w:sz="0" w:space="0" w:color="auto"/>
      </w:divBdr>
    </w:div>
    <w:div w:id="864489391">
      <w:bodyDiv w:val="1"/>
      <w:marLeft w:val="0"/>
      <w:marRight w:val="0"/>
      <w:marTop w:val="0"/>
      <w:marBottom w:val="0"/>
      <w:divBdr>
        <w:top w:val="none" w:sz="0" w:space="0" w:color="auto"/>
        <w:left w:val="none" w:sz="0" w:space="0" w:color="auto"/>
        <w:bottom w:val="none" w:sz="0" w:space="0" w:color="auto"/>
        <w:right w:val="none" w:sz="0" w:space="0" w:color="auto"/>
      </w:divBdr>
    </w:div>
    <w:div w:id="1281184579">
      <w:bodyDiv w:val="1"/>
      <w:marLeft w:val="0"/>
      <w:marRight w:val="0"/>
      <w:marTop w:val="0"/>
      <w:marBottom w:val="0"/>
      <w:divBdr>
        <w:top w:val="none" w:sz="0" w:space="0" w:color="auto"/>
        <w:left w:val="none" w:sz="0" w:space="0" w:color="auto"/>
        <w:bottom w:val="none" w:sz="0" w:space="0" w:color="auto"/>
        <w:right w:val="none" w:sz="0" w:space="0" w:color="auto"/>
      </w:divBdr>
      <w:divsChild>
        <w:div w:id="1147169484">
          <w:marLeft w:val="-60"/>
          <w:marRight w:val="0"/>
          <w:marTop w:val="0"/>
          <w:marBottom w:val="0"/>
          <w:divBdr>
            <w:top w:val="none" w:sz="0" w:space="0" w:color="auto"/>
            <w:left w:val="none" w:sz="0" w:space="0" w:color="auto"/>
            <w:bottom w:val="none" w:sz="0" w:space="0" w:color="auto"/>
            <w:right w:val="none" w:sz="0" w:space="0" w:color="auto"/>
          </w:divBdr>
          <w:divsChild>
            <w:div w:id="879442221">
              <w:marLeft w:val="0"/>
              <w:marRight w:val="0"/>
              <w:marTop w:val="0"/>
              <w:marBottom w:val="0"/>
              <w:divBdr>
                <w:top w:val="none" w:sz="0" w:space="0" w:color="auto"/>
                <w:left w:val="none" w:sz="0" w:space="0" w:color="auto"/>
                <w:bottom w:val="none" w:sz="0" w:space="0" w:color="auto"/>
                <w:right w:val="none" w:sz="0" w:space="0" w:color="auto"/>
              </w:divBdr>
            </w:div>
            <w:div w:id="405211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4286010">
      <w:bodyDiv w:val="1"/>
      <w:marLeft w:val="0"/>
      <w:marRight w:val="0"/>
      <w:marTop w:val="0"/>
      <w:marBottom w:val="0"/>
      <w:divBdr>
        <w:top w:val="none" w:sz="0" w:space="0" w:color="auto"/>
        <w:left w:val="none" w:sz="0" w:space="0" w:color="auto"/>
        <w:bottom w:val="none" w:sz="0" w:space="0" w:color="auto"/>
        <w:right w:val="none" w:sz="0" w:space="0" w:color="auto"/>
      </w:divBdr>
    </w:div>
    <w:div w:id="1448164046">
      <w:bodyDiv w:val="1"/>
      <w:marLeft w:val="0"/>
      <w:marRight w:val="0"/>
      <w:marTop w:val="0"/>
      <w:marBottom w:val="0"/>
      <w:divBdr>
        <w:top w:val="none" w:sz="0" w:space="0" w:color="auto"/>
        <w:left w:val="none" w:sz="0" w:space="0" w:color="auto"/>
        <w:bottom w:val="none" w:sz="0" w:space="0" w:color="auto"/>
        <w:right w:val="none" w:sz="0" w:space="0" w:color="auto"/>
      </w:divBdr>
    </w:div>
    <w:div w:id="16397274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u.wikipedia.org/wiki/%D0%90%D0%B1%D0%B1%D1%80%D0%B5%D0%B2%D0%B8%D0%B0%D1%82%D1%83%D1%80%D0%B0" TargetMode="External"/><Relationship Id="rId13" Type="http://schemas.openxmlformats.org/officeDocument/2006/relationships/hyperlink" Target="https://ru.wikipedia.org/wiki/%D0%A0%D0%BE%D1%81%D1%81%D0%B8%D0%B9%D1%81%D0%BA%D0%B0%D1%8F_%D0%A1%D0%BE%D0%B2%D0%B5%D1%82%D1%81%D0%BA%D0%B0%D1%8F_%D0%A4%D0%B5%D0%B4%D0%B5%D1%80%D0%B0%D1%82%D0%B8%D0%B2%D0%BD%D0%B0%D1%8F_%D0%A1%D0%BE%D1%86%D0%B8%D0%B0%D0%BB%D0%B8%D1%81%D1%82%D0%B8%D1%87%D0%B5%D1%81%D0%BA%D0%B0%D1%8F_%D0%A0%D0%B5%D1%81%D0%BF%D1%83%D0%B1%D0%BB%D0%B8%D0%BA%D0%B0" TargetMode="External"/><Relationship Id="rId18" Type="http://schemas.openxmlformats.org/officeDocument/2006/relationships/hyperlink" Target="https://ru.wikipedia.org/wiki/%D0%92%D1%81%D0%B5%D1%80%D0%BE%D1%81%D1%81%D0%B8%D0%B9%D1%81%D0%BA%D0%B8%D0%B9_%D1%86%D0%B5%D0%BD%D1%82%D1%80%D0%B0%D0%BB%D1%8C%D0%BD%D1%8B%D0%B9_%D0%B8%D1%81%D0%BF%D0%BE%D0%BB%D0%BD%D0%B8%D1%82%D0%B5%D0%BB%D1%8C%D0%BD%D1%8B%D0%B9_%D0%BA%D0%BE%D0%BC%D0%B8%D1%82%D0%B5%D1%82"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image" Target="media/image1.png"/><Relationship Id="rId12" Type="http://schemas.openxmlformats.org/officeDocument/2006/relationships/hyperlink" Target="https://ru.wikipedia.org/wiki/1918" TargetMode="External"/><Relationship Id="rId17" Type="http://schemas.openxmlformats.org/officeDocument/2006/relationships/hyperlink" Target="https://ru.wikipedia.org/wiki/%D0%A1%D0%BE%D0%B2%D0%B5%D1%82_%D0%BD%D0%B0%D1%80%D0%BE%D0%B4%D0%BD%D1%8B%D1%85_%D0%BA%D0%BE%D0%BC%D0%B8%D1%81%D1%81%D0%B0%D1%80%D0%BE%D0%B2_%D0%A0%D0%A1%D0%A4%D0%A1%D0%A0" TargetMode="External"/><Relationship Id="rId2" Type="http://schemas.openxmlformats.org/officeDocument/2006/relationships/numbering" Target="numbering.xml"/><Relationship Id="rId16" Type="http://schemas.openxmlformats.org/officeDocument/2006/relationships/hyperlink" Target="https://ru.wikipedia.org/wiki/%D0%92%D1%81%D0%B5%D1%80%D0%BE%D1%81%D1%81%D0%B8%D0%B9%D1%81%D0%BA%D0%B8%D0%B9_%D1%81%D1%8A%D0%B5%D0%B7%D0%B4_%D0%A1%D0%BE%D0%B2%D0%B5%D1%82%D0%BE%D0%B2"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ru.wikipedia.org/wiki/1917" TargetMode="External"/><Relationship Id="rId5" Type="http://schemas.openxmlformats.org/officeDocument/2006/relationships/settings" Target="settings.xml"/><Relationship Id="rId15" Type="http://schemas.openxmlformats.org/officeDocument/2006/relationships/hyperlink" Target="https://ru.wikipedia.org/wiki/1937_%D0%B3%D0%BE%D0%B4" TargetMode="External"/><Relationship Id="rId10" Type="http://schemas.openxmlformats.org/officeDocument/2006/relationships/hyperlink" Target="https://ru.wikipedia.org/wiki/%D0%A0%D0%BE%D1%81%D1%81%D0%B8%D0%B9%D1%81%D0%BA%D0%B0%D1%8F_%D0%A1%D0%BE%D0%B2%D0%B5%D1%82%D1%81%D0%BA%D0%B0%D1%8F_%D0%A0%D0%B5%D1%81%D0%BF%D1%83%D0%B1%D0%BB%D0%B8%D0%BA%D0%B0" TargetMode="External"/><Relationship Id="rId19" Type="http://schemas.openxmlformats.org/officeDocument/2006/relationships/hyperlink" Target="https://ru.wikisource.org/w/index.php?title=%D0%A3%D0%B3%D0%BE%D0%BB%D0%BE%D0%B2%D0%BD%D1%8B%D0%B9_%D0%BA%D0%BE%D0%B4%D0%B5%D0%BA%D1%81_%D0%A0%D0%A1%D0%A4%D0%A1%D0%A0_1926_%D0%B3%D0%BE%D0%B4%D0%B0/%D0%A0%D0%B5%D0%B4%D0%B0%D0%BA%D1%86%D0%B8%D1%8F_05.03.1926&amp;action=edit&amp;section=5" TargetMode="External"/><Relationship Id="rId4" Type="http://schemas.microsoft.com/office/2007/relationships/stylesWithEffects" Target="stylesWithEffects.xml"/><Relationship Id="rId9" Type="http://schemas.openxmlformats.org/officeDocument/2006/relationships/hyperlink" Target="https://ru.wikipedia.org/wiki/%D0%9E%D1%84%D0%B8%D1%86%D0%B8%D0%B0%D0%BB%D1%8C%D0%BD%D0%BE-%D0%B4%D0%B5%D0%BB%D0%BE%D0%B2%D0%BE%D0%B9_%D1%81%D1%82%D0%B8%D0%BB%D1%8C" TargetMode="External"/><Relationship Id="rId14" Type="http://schemas.openxmlformats.org/officeDocument/2006/relationships/hyperlink" Target="https://ru.wikipedia.org/wiki/1918"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D5EF692-275C-49DF-B31F-0284420AB4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374</TotalTime>
  <Pages>1</Pages>
  <Words>2437</Words>
  <Characters>13895</Characters>
  <Application>Microsoft Office Word</Application>
  <DocSecurity>0</DocSecurity>
  <Lines>115</Lines>
  <Paragraphs>32</Paragraphs>
  <ScaleCrop>false</ScaleCrop>
  <HeadingPairs>
    <vt:vector size="2" baseType="variant">
      <vt:variant>
        <vt:lpstr>Название</vt:lpstr>
      </vt:variant>
      <vt:variant>
        <vt:i4>1</vt:i4>
      </vt:variant>
    </vt:vector>
  </HeadingPairs>
  <TitlesOfParts>
    <vt:vector size="1" baseType="lpstr">
      <vt:lpstr>Факультет     Экономики и финансов</vt:lpstr>
    </vt:vector>
  </TitlesOfParts>
  <Company>MIEMP</Company>
  <LinksUpToDate>false</LinksUpToDate>
  <CharactersWithSpaces>16300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Факультет     Экономики и финансов</dc:title>
  <dc:creator>aselihova</dc:creator>
  <cp:lastModifiedBy>RePack by Diakov</cp:lastModifiedBy>
  <cp:revision>12</cp:revision>
  <dcterms:created xsi:type="dcterms:W3CDTF">2015-11-03T03:25:00Z</dcterms:created>
  <dcterms:modified xsi:type="dcterms:W3CDTF">2019-03-22T07:18:00Z</dcterms:modified>
</cp:coreProperties>
</file>