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BF8" w:rsidRDefault="0094781C">
      <w:pPr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Демократическое государство представляет собой политическую организацию власти, основанную на принципах разделения властей, соблюдения прав человека, верховенства права во всех сферах жизни. В большинстве современных госуда</w:t>
      </w:r>
      <w:proofErr w:type="gram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рств гл</w:t>
      </w:r>
      <w:proofErr w:type="gram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авным источником права является закон. Этимологически слово «закон» происходит от древнерусского слова «кон», которое означало границу, предел чего-либо.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В современной юридической науке и практике термин «закон» употребляют двояко — как юридический нормативный акт высшего органа власти, принятый в особом порядке парламентом (или с помощью плебисцита), и как нормативный акт (юридический документ) любого органа государства, который содержит юридические нормы, обязательные правила поведения.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Закон — это обладающий высшей юридической силой нормативный акт, принятый в особом порядке высшим представительным органом государственной власти или непосредственно народом и регулирующий наиболее важные общественные отношения.[1]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Каковы характерные признаки закона как ведущего источника права?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1. Закон — это юридический документ, содержащий нормы права.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2. Закон является результатом правотворческой деятельности высшего органа государственной власти (парламента, монарха и др.) или всего народа.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3. Закон регулирует наиболее значимые, типичные, устойчивые отношения в обществе.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4. Закон обладает высшей юридической силой, что проявляется в невозможности его отмены другим органом, кроме принявшего, а также в том, что содержанию закона не должны противоречить все иные юридические документы.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5. Закон является фундаментальным юридическим документом. Он служит базой, основой, ориентиром нормотворческой деятельности иных государственных органов, судов.</w:t>
      </w:r>
      <w:r>
        <w:rPr>
          <w:rFonts w:ascii="Arial" w:hAnsi="Arial" w:cs="Arial"/>
          <w:color w:val="333333"/>
          <w:sz w:val="23"/>
          <w:szCs w:val="23"/>
        </w:rPr>
        <w:br/>
      </w:r>
      <w:proofErr w:type="gram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В государстве, имеющем парламентскую систему, формируется, естественно, и законодательная система, состоящая из нормативных актов парламента (законов, статутов и </w:t>
      </w:r>
      <w:r w:rsidR="002D386A">
        <w:rPr>
          <w:rFonts w:ascii="Arial" w:hAnsi="Arial" w:cs="Arial"/>
          <w:color w:val="333333"/>
          <w:sz w:val="23"/>
          <w:szCs w:val="23"/>
          <w:shd w:val="clear" w:color="auto" w:fill="FFFFFF"/>
        </w:rPr>
        <w:t>гуманности общества, тем большую потребность оно испытывает в законах.</w:t>
      </w:r>
      <w:proofErr w:type="gramEnd"/>
      <w:r w:rsidR="002D386A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Это предъявляет особые, повышенные требования к содержанию закона. В самом общем плане можно сказать, что содержание закона должно быть правовым, т. е. соответствующим неотъемлемым, неотчуждаемым естественным правам человека. Такие права в основном зафиксированы в авторитетных международно-правовых документах ООН, которые составляют юридическую базу правовой защиты каждого человека в отдельности и человеческой цивилизации в целом и служат юридическим императивом для законодателей любых государств. Степень соблюдения прав человека в законе — критерий качества самого закона, показатель его сущности и полезности, справедливости и ориентированности на свободу.</w:t>
      </w:r>
      <w:r w:rsidR="002D386A">
        <w:rPr>
          <w:rFonts w:ascii="Arial" w:hAnsi="Arial" w:cs="Arial"/>
          <w:color w:val="333333"/>
          <w:sz w:val="23"/>
          <w:szCs w:val="23"/>
        </w:rPr>
        <w:br/>
      </w:r>
      <w:r w:rsidR="002D386A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Верховенство закона во всех сферах жизни общества означает невозможность произвольного усмотрения в управлении делами общества и государства. Само по себе это положение </w:t>
      </w:r>
      <w:proofErr w:type="spellStart"/>
      <w:r w:rsidR="002D386A">
        <w:rPr>
          <w:rFonts w:ascii="Arial" w:hAnsi="Arial" w:cs="Arial"/>
          <w:color w:val="333333"/>
          <w:sz w:val="23"/>
          <w:szCs w:val="23"/>
          <w:shd w:val="clear" w:color="auto" w:fill="FFFFFF"/>
        </w:rPr>
        <w:t>гуманистично</w:t>
      </w:r>
      <w:proofErr w:type="spellEnd"/>
      <w:r w:rsidR="002D386A">
        <w:rPr>
          <w:rFonts w:ascii="Arial" w:hAnsi="Arial" w:cs="Arial"/>
          <w:color w:val="333333"/>
          <w:sz w:val="23"/>
          <w:szCs w:val="23"/>
          <w:shd w:val="clear" w:color="auto" w:fill="FFFFFF"/>
        </w:rPr>
        <w:t>: человек и общество лишаются возможной опасности волюнтаризма, грубых вторжений в сферу личного со стороны власти. Такое вторжение невозможно без оснований, указанных в законе.</w:t>
      </w:r>
      <w:r w:rsidR="002D386A">
        <w:rPr>
          <w:rFonts w:ascii="Arial" w:hAnsi="Arial" w:cs="Arial"/>
          <w:color w:val="333333"/>
          <w:sz w:val="23"/>
          <w:szCs w:val="23"/>
        </w:rPr>
        <w:br/>
      </w:r>
      <w:r w:rsidR="002D386A">
        <w:rPr>
          <w:rFonts w:ascii="Arial" w:hAnsi="Arial" w:cs="Arial"/>
          <w:color w:val="333333"/>
          <w:sz w:val="23"/>
          <w:szCs w:val="23"/>
          <w:shd w:val="clear" w:color="auto" w:fill="FFFFFF"/>
        </w:rPr>
        <w:t>Содержание закона образуют первичные нормы, которые в отдельных случаях получают дальнейшую конкретизацию и развитие в подзаконных актах.</w:t>
      </w:r>
      <w:r w:rsidR="002D386A">
        <w:rPr>
          <w:rFonts w:ascii="Arial" w:hAnsi="Arial" w:cs="Arial"/>
          <w:color w:val="333333"/>
          <w:sz w:val="23"/>
          <w:szCs w:val="23"/>
        </w:rPr>
        <w:br/>
      </w:r>
      <w:r w:rsidR="002D386A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Законотворчество – одно из важнейших направлений любого государства. Это специфическая, требующая особых знаний и умений интеллектуальная деятельность, </w:t>
      </w:r>
      <w:r w:rsidR="002D386A">
        <w:rPr>
          <w:rFonts w:ascii="Arial" w:hAnsi="Arial" w:cs="Arial"/>
          <w:color w:val="333333"/>
          <w:sz w:val="23"/>
          <w:szCs w:val="23"/>
          <w:shd w:val="clear" w:color="auto" w:fill="FFFFFF"/>
        </w:rPr>
        <w:lastRenderedPageBreak/>
        <w:t>связанная с созданием или изменением существующих в государстве правовых норм. По результатам правотворческой работы, законам и иным нормативным актам – судят о государстве в целом, степени его демократичности, культурности.</w:t>
      </w:r>
      <w:r w:rsidR="002D386A">
        <w:rPr>
          <w:rFonts w:ascii="Arial" w:hAnsi="Arial" w:cs="Arial"/>
          <w:color w:val="333333"/>
          <w:sz w:val="23"/>
          <w:szCs w:val="23"/>
        </w:rPr>
        <w:br/>
      </w:r>
      <w:proofErr w:type="gramStart"/>
      <w:r w:rsidR="002D386A">
        <w:rPr>
          <w:rFonts w:ascii="Arial" w:hAnsi="Arial" w:cs="Arial"/>
          <w:color w:val="333333"/>
          <w:sz w:val="23"/>
          <w:szCs w:val="23"/>
          <w:shd w:val="clear" w:color="auto" w:fill="FFFFFF"/>
        </w:rPr>
        <w:t>Законотворчество – это деятельность компетентных государственных органов, общественных организаций, а также всего народа по установлению, изменению или отмене правовых норм.[2]</w:t>
      </w:r>
      <w:r w:rsidR="002D386A">
        <w:rPr>
          <w:rFonts w:ascii="Arial" w:hAnsi="Arial" w:cs="Arial"/>
          <w:color w:val="333333"/>
          <w:sz w:val="23"/>
          <w:szCs w:val="23"/>
        </w:rPr>
        <w:br/>
      </w:r>
      <w:r w:rsidR="002D386A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Субъектами законотворчества выступают государственные органы, негосударственные структуры (органы местного самоуправления, профсоюзы и т.п.), </w:t>
      </w:r>
      <w:proofErr w:type="spellStart"/>
      <w:r w:rsidR="002D386A">
        <w:rPr>
          <w:rFonts w:ascii="Arial" w:hAnsi="Arial" w:cs="Arial"/>
          <w:color w:val="333333"/>
          <w:sz w:val="23"/>
          <w:szCs w:val="23"/>
          <w:shd w:val="clear" w:color="auto" w:fill="FFFFFF"/>
        </w:rPr>
        <w:t>наделенные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т.д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.).</w:t>
      </w:r>
      <w:proofErr w:type="gram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Чем выше степень цивилизованности, развитости </w:t>
      </w:r>
    </w:p>
    <w:p w:rsidR="00B447D4" w:rsidRDefault="00B447D4">
      <w:pPr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ответствующими полномочиями, а также граждане при принятии законов на референдумах.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Законотворчество характеризуется тем, что: оно представляет собой активную, творческую, государственную деятельность.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Основная продукция его – юридические нормы – воплощающиеся главным образом в нормативных актах; это важнейшее средство управления обществом, здесь формируется стратегия его развития, принимаются существенные правила поведения; уровень культуры законотворчества, а соответственно и качество принимаемых нормативных актов – это показатель цивилизованности и демократии общества.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Законотворчество является составной частью более широкого процесса – </w:t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законообразования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, под которым понимается </w:t>
      </w:r>
      <w:proofErr w:type="gram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естественно-исторический</w:t>
      </w:r>
      <w:proofErr w:type="gram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процесс формирования права, в ходе которого происходит анализ и оценка сложившейся правовой действительности, выработка взглядов и концепций о будущем правового регулирования, а также разработка и принятие нормативных предписаний.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Как было уже отмечено, законотворчество – очень значимое направление государственной работы, в </w:t>
      </w:r>
      <w:proofErr w:type="gram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связи</w:t>
      </w:r>
      <w:proofErr w:type="gram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с чем оно должно строиться на рациональных, прагматических, лишенных какой-либо идеологии эффективных принципах (началах, основополагающих идеях). Вопрос о принципах не носит абстрактно-теоретического характера, его разработка в теории права положительным образом влияет на практику создания юридических нормативных документов. Соблюдение принципов законотворчества помогает законодателю избегать законотворческих ошибок, снижает вероятность создания неэффективных правовых норм, способствует росту правовой культуры населения и юридических лиц. Итак, принципы законотворчества – это основные начала осуществления законотворческой деятельности.[3]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Законотворческая деятельность в демократическом государстве строится на следующих принципах: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А) Гласности, </w:t>
      </w:r>
      <w:proofErr w:type="gram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подразумевающем</w:t>
      </w:r>
      <w:proofErr w:type="gram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, что законотворческая деятельность компетентных органов должна осуществляться в открытой и доступной</w:t>
      </w:r>
    </w:p>
    <w:p w:rsidR="0078283A" w:rsidRDefault="0078283A">
      <w:pPr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ля всех форме. Только «прозрачность» законотворческих процедур позволяет избежать негативных последствий лоббизма;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Б) Демократизма, отражающем участие населения в законотворчестве, учет общественного мнения при разработке и принятии нормативно-правовых актов, отражение в них мнений и пожеланий тех, кого </w:t>
      </w:r>
      <w:proofErr w:type="gram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коснутся норму</w:t>
      </w:r>
      <w:proofErr w:type="gram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принимаемого акта;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В) Научности, </w:t>
      </w:r>
      <w:proofErr w:type="gram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содержанием</w:t>
      </w:r>
      <w:proofErr w:type="gram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которого является адекватное отражение в нормативных актах реальной действительности и перспектив развития общества, привлечение научных учреждений, ученых, экспертов, специалистов-практиков к процессу 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lastRenderedPageBreak/>
        <w:t>законотворчества, обязательность прогноза последствий принятия нормативного акта;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Г) Законности, представляющем собой требования неукоснительного соблюдения установленных законом требований к порядку и процедуре законотворчества, строгий учет иерархии правовых норм и актов, соблюдение компетенции органа, принимающего правовой акт;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Д) Исполнимости, </w:t>
      </w:r>
      <w:proofErr w:type="gram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подразумевающем</w:t>
      </w:r>
      <w:proofErr w:type="gram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финансовое обеспечение нормативно-правовых решений, подготовку соответствующих кадров и необходимых для реализации закона подзаконных актов;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Е) Профессионализма, согласно которому законотворческая практика требует профессиональной подготовки ее субъектов, использования специальных приемов и средств юридической техники. Она должна обеспечить логическую последовательность изложения основных положений нормативно-правового акта, отсутствие внутренних противоречий в тексте, компактность нормативного материала, ясность и доступность языка закона, точность и определенность его формулировок. Правильное использование юридической техники обеспечивает точное выражение воли законодателя, целенаправленное использование нормативных актов в практической работе, способствует повышению эффективности права.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Одним из важнейших принципов законотворчества является принцип справедливости. Рассмотрим современное понимание этого принципа более подробно. Любое государство исходит из того, что всякий</w:t>
      </w:r>
    </w:p>
    <w:p w:rsidR="004E33AB" w:rsidRPr="004E33AB" w:rsidRDefault="004E33AB" w:rsidP="004E33AB">
      <w:pPr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нормативный правовой акт должен быть воплощением справедливости. По мысли А. </w:t>
      </w:r>
      <w:proofErr w:type="spellStart"/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Нашица</w:t>
      </w:r>
      <w:proofErr w:type="spellEnd"/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, решения, на которых останавливает свой </w:t>
      </w:r>
      <w:proofErr w:type="gramStart"/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выбор</w:t>
      </w:r>
      <w:proofErr w:type="gramEnd"/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законодатель, "призваны служить не чисто юридическим или исключительно юридическим проблемам; они должны содействовать урегулированию важных проблем социального характера". Иными словами, речь идет об обеспечении "справедливого и соответствующего возможностям данной стадии развития общества удовлетворения всех законных интересов"[4].</w:t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В отношении представлений о справедливости правовые нормы выполняют две функции. Во-первых, они объединяют такие представления в правовую систему, в результате чего представления о справедливости приобретают характер всеобщей обязательности, опираются на силу и авторитет государства, а вместе с этим повышается нравственная ценность самой правовой системы. Во-вторых, правовые нормы способствуют широкому распространению соответствующих идей о справедливости среди населения государства</w:t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Список литературы</w:t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1. Алексеев С.С. Право и наша жизнь.- М., 1978.- С.48.</w:t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2. Алексеев С.С. Право: азбука - теория-философия: опыт комплексного исследования. - М., 1999. - С. 624.</w:t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3. Давидович В.Е. Социальная справедливость: идеал и принцип деятельности. - М., 1989. - С. 189.</w:t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4. Иванова С.А. Принцип социальной справедливости в законотворчестве:</w:t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 xml:space="preserve">проблемы реализации на современном этапе // Законодательство и экономика. – </w:t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2005. - N 1.</w:t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-----------------------</w:t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 xml:space="preserve">[1] </w:t>
      </w:r>
      <w:proofErr w:type="spellStart"/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ТГиП</w:t>
      </w:r>
      <w:proofErr w:type="spellEnd"/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Лазарев В.В., Липень С.В. / Учебник для ВУЗов 1998г., стр.306</w:t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 xml:space="preserve">[2] Теория государства и права М., 2000; Клименко А.В, </w:t>
      </w:r>
      <w:proofErr w:type="spellStart"/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Румынина</w:t>
      </w:r>
      <w:proofErr w:type="spellEnd"/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В.В., стр.113</w:t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 xml:space="preserve">[3] Теория государства и права М., 1999; Учебник для юридических ВУЗов и факультетов. Под ред. В.М. </w:t>
      </w:r>
      <w:proofErr w:type="spellStart"/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Корельского</w:t>
      </w:r>
      <w:proofErr w:type="spellEnd"/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и В.Д. Перевалов астр.295</w:t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[4] Иванова С.А. Принцип социальной справедливости в законотворчестве:</w:t>
      </w:r>
      <w:r w:rsidRPr="004E33AB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проблемы реализации на современном этапе // Законодательство и экономика. – 2005. - N 1. С. 45.</w:t>
      </w:r>
    </w:p>
    <w:p w:rsidR="004E33AB" w:rsidRPr="004E33AB" w:rsidRDefault="004E33AB" w:rsidP="004E33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33AB" w:rsidRDefault="004E33AB" w:rsidP="004E33AB">
      <w:hyperlink r:id="rId5" w:tooltip="Нажми здесь или клавишу со стрелкой влево для перехода на предыдущую страницу" w:history="1">
        <w:r w:rsidRPr="004E33AB">
          <w:rPr>
            <w:rFonts w:ascii="Arial" w:eastAsia="Times New Roman" w:hAnsi="Arial" w:cs="Arial"/>
            <w:b/>
            <w:bCs/>
            <w:color w:val="1C8BBB"/>
            <w:sz w:val="23"/>
            <w:szCs w:val="23"/>
            <w:bdr w:val="none" w:sz="0" w:space="0" w:color="auto" w:frame="1"/>
            <w:shd w:val="clear" w:color="auto" w:fill="FFFFFF"/>
            <w:lang w:eastAsia="ru-RU"/>
          </w:rPr>
          <w:br/>
        </w:r>
      </w:hyperlink>
      <w:bookmarkStart w:id="0" w:name="_GoBack"/>
      <w:bookmarkEnd w:id="0"/>
    </w:p>
    <w:sectPr w:rsidR="004E3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81C"/>
    <w:rsid w:val="002D386A"/>
    <w:rsid w:val="004E33AB"/>
    <w:rsid w:val="00712BF8"/>
    <w:rsid w:val="0078283A"/>
    <w:rsid w:val="0094781C"/>
    <w:rsid w:val="00B4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40831">
          <w:marLeft w:val="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7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80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20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00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kachatreferat.ru/referaty/%D0%94%D0%B5%D0%BC%D0%BE%D0%BA%D1%80%D0%B0%D1%82%D0%B8%D1%87%D0%B5%D1%81%D0%BA%D0%BE%D0%B5-%D0%93%D0%BE%D1%81%D1%83%D0%B4%D0%B0%D1%80%D1%81%D1%82%D0%B2%D0%BE/349870.html?_p=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1472</Words>
  <Characters>8397</Characters>
  <Application>Microsoft Office Word</Application>
  <DocSecurity>0</DocSecurity>
  <Lines>69</Lines>
  <Paragraphs>19</Paragraphs>
  <ScaleCrop>false</ScaleCrop>
  <Company/>
  <LinksUpToDate>false</LinksUpToDate>
  <CharactersWithSpaces>9850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5</cp:revision>
  <dcterms:created xsi:type="dcterms:W3CDTF">2016-11-30T08:37:00Z</dcterms:created>
  <dcterms:modified xsi:type="dcterms:W3CDTF">2016-11-30T08:39:00Z</dcterms:modified>
</cp:coreProperties>
</file>