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36A" w:rsidRDefault="00EF436A" w:rsidP="00EF436A">
      <w:pPr>
        <w:spacing w:line="360" w:lineRule="auto"/>
        <w:ind w:firstLine="708"/>
        <w:jc w:val="center"/>
        <w:rPr>
          <w:rFonts w:ascii="Times New Roman" w:hAnsi="Times New Roman" w:cs="Times New Roman"/>
          <w:color w:val="000000" w:themeColor="text1"/>
          <w:sz w:val="28"/>
          <w:szCs w:val="28"/>
        </w:rPr>
      </w:pPr>
      <w:bookmarkStart w:id="0" w:name="_GoBack"/>
      <w:bookmarkEnd w:id="0"/>
      <w:r w:rsidRPr="00EF436A">
        <w:rPr>
          <w:rFonts w:ascii="Times New Roman" w:hAnsi="Times New Roman" w:cs="Times New Roman"/>
          <w:b/>
          <w:color w:val="000000" w:themeColor="text1"/>
          <w:sz w:val="28"/>
          <w:szCs w:val="28"/>
        </w:rPr>
        <w:t>Вариант 3</w:t>
      </w:r>
    </w:p>
    <w:p w:rsidR="00EF436A"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b/>
          <w:i/>
          <w:color w:val="000000" w:themeColor="text1"/>
          <w:sz w:val="28"/>
          <w:szCs w:val="28"/>
        </w:rPr>
        <w:t>Задача 1</w:t>
      </w:r>
      <w:r w:rsidRPr="00EF436A">
        <w:rPr>
          <w:rFonts w:ascii="Times New Roman" w:hAnsi="Times New Roman" w:cs="Times New Roman"/>
          <w:color w:val="000000" w:themeColor="text1"/>
          <w:sz w:val="28"/>
          <w:szCs w:val="28"/>
        </w:rPr>
        <w:t xml:space="preserve"> </w:t>
      </w:r>
    </w:p>
    <w:p w:rsidR="00EF436A"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Твардовский 04.11.2003 г. обратился в суд с иском к компании «Рост-АВИА» о взыскании убытков, причиненных задержкой вылета рейса «Москва — Новороссийск», по причине чего он вовремя не успел на важные переговоры, вынужденно заключил контракт на менее выгодных условиях, был лишен квартальной премии. Получив исковое заявление на личном приеме, судья по просьбе истца выдал ему на руки запрос в диспетчерскую службу авиакомпании на получение справки о времени вылета соответствующего рейса. Кроме того, судья назначил время для представления других доказательств: копии ведомости о начислении заработной платы за ноябрь 2003г., копии приказа о наложении взыскания на истца, справки из бухгалтерии о размере премии, выплачиваемой ежеквартально. Получив 20.11.2003 г. указанные документы, судья вынес определение о возбуждении гражданского дела. </w:t>
      </w:r>
    </w:p>
    <w:p w:rsidR="00EF436A" w:rsidRDefault="00EF436A" w:rsidP="00EF436A">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Вопросы:</w:t>
      </w:r>
    </w:p>
    <w:p w:rsidR="00EF436A" w:rsidRDefault="00EF436A" w:rsidP="00EF436A">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1. С какого момента возможно проведение подготовки дела к судебному разбирательству? </w:t>
      </w:r>
    </w:p>
    <w:p w:rsidR="00EF436A" w:rsidRDefault="00EF436A" w:rsidP="00EF436A">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2. Как процессуально оформляется начало подготовки? </w:t>
      </w:r>
    </w:p>
    <w:p w:rsidR="004F1F06" w:rsidRPr="004F1F06" w:rsidRDefault="004F1F06" w:rsidP="004F1F06">
      <w:pPr>
        <w:spacing w:after="0" w:line="360" w:lineRule="auto"/>
        <w:ind w:firstLine="708"/>
        <w:jc w:val="both"/>
        <w:rPr>
          <w:rFonts w:ascii="Times New Roman" w:hAnsi="Times New Roman" w:cs="Times New Roman"/>
          <w:b/>
          <w:i/>
          <w:color w:val="000000" w:themeColor="text1"/>
          <w:sz w:val="28"/>
          <w:szCs w:val="28"/>
        </w:rPr>
      </w:pPr>
      <w:r w:rsidRPr="00457B90">
        <w:rPr>
          <w:rFonts w:ascii="Times New Roman" w:hAnsi="Times New Roman" w:cs="Times New Roman"/>
          <w:b/>
          <w:i/>
          <w:color w:val="000000" w:themeColor="text1"/>
          <w:sz w:val="28"/>
          <w:szCs w:val="28"/>
        </w:rPr>
        <w:t>Решение</w:t>
      </w:r>
    </w:p>
    <w:p w:rsidR="00DB1338" w:rsidRPr="00DB1338" w:rsidRDefault="00DB1338" w:rsidP="001E4E9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B1338">
        <w:rPr>
          <w:rFonts w:ascii="Times New Roman" w:eastAsia="Times New Roman" w:hAnsi="Times New Roman" w:cs="Times New Roman"/>
          <w:sz w:val="28"/>
          <w:szCs w:val="28"/>
          <w:lang w:eastAsia="ru-RU"/>
        </w:rPr>
        <w:t xml:space="preserve">Судья совершил ряд процессуальных ошибок. В силу п. 2.9 Инструкции по судебному делопроизводству в районном суде, утв. Приказом Генерального директора Судебного департамента при Верховном Суде Российской Федерации от 29 апреля 2003 г. N 36 исковые заявления и другие материалы, принятые на личном приеме, не позднее следующего рабочего дня сдаются в отдел делопроизводства для учета в журнале входящей корреспонденции, после регистрации с присвоением соответствующего регистрационного номера и даты поступления возвращаются судье для рассмотрения. </w:t>
      </w:r>
      <w:r w:rsidR="001E4E94">
        <w:rPr>
          <w:rFonts w:ascii="Times New Roman" w:eastAsia="Times New Roman" w:hAnsi="Times New Roman" w:cs="Times New Roman"/>
          <w:sz w:val="28"/>
          <w:szCs w:val="28"/>
          <w:lang w:eastAsia="ru-RU"/>
        </w:rPr>
        <w:t>Д</w:t>
      </w:r>
      <w:r w:rsidRPr="00DB1338">
        <w:rPr>
          <w:rFonts w:ascii="Times New Roman" w:eastAsia="Times New Roman" w:hAnsi="Times New Roman" w:cs="Times New Roman"/>
          <w:sz w:val="28"/>
          <w:szCs w:val="28"/>
          <w:lang w:eastAsia="ru-RU"/>
        </w:rPr>
        <w:t xml:space="preserve">анный этап носит исключительно организационный характер, основная цель которого регистрация искового заявления, а это значит, что никакие </w:t>
      </w:r>
      <w:r w:rsidRPr="00DB1338">
        <w:rPr>
          <w:rFonts w:ascii="Times New Roman" w:eastAsia="Times New Roman" w:hAnsi="Times New Roman" w:cs="Times New Roman"/>
          <w:sz w:val="28"/>
          <w:szCs w:val="28"/>
          <w:lang w:eastAsia="ru-RU"/>
        </w:rPr>
        <w:lastRenderedPageBreak/>
        <w:t>подготовительные мероприятия, связанные с существом дела, проводиться, не могут.</w:t>
      </w:r>
    </w:p>
    <w:p w:rsidR="00DB1338" w:rsidRPr="00DB1338" w:rsidRDefault="001E4E94" w:rsidP="001E4E94">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DB1338" w:rsidRPr="00DB1338">
        <w:rPr>
          <w:rFonts w:ascii="Times New Roman" w:eastAsia="Times New Roman" w:hAnsi="Times New Roman" w:cs="Times New Roman"/>
          <w:sz w:val="28"/>
          <w:szCs w:val="28"/>
          <w:lang w:eastAsia="ru-RU"/>
        </w:rPr>
        <w:t xml:space="preserve"> соответствии со ст. 132 ГПК РФ среди документов, прилагаемых к исковому заявлению, указывается на документы, подтверждающие обстоятельства, на которых истец основывает свои требования, копии этих документов для ответчиков и третьих лиц, если копии у них отсутствуют; расчет взыскиваемой или оспариваемой денежной суммы, подписанный истцом, его представителем, с копиями в соответствии с количеством ответчиков и третьих лиц и т.д. Отсюда следует, что копии ведомости о начислении заработной платы за август 2009 г., копии приказа о наложении взыскания на истца, справки из бухгалтерии о размере премии, выплачиваемой ежеквартально, должны были представлены </w:t>
      </w:r>
      <w:r w:rsidR="009E289A">
        <w:rPr>
          <w:rFonts w:ascii="Times New Roman" w:eastAsia="Times New Roman" w:hAnsi="Times New Roman" w:cs="Times New Roman"/>
          <w:sz w:val="28"/>
          <w:szCs w:val="28"/>
          <w:lang w:eastAsia="ru-RU"/>
        </w:rPr>
        <w:t>Твардовским</w:t>
      </w:r>
      <w:r w:rsidR="00DB1338" w:rsidRPr="00DB1338">
        <w:rPr>
          <w:rFonts w:ascii="Times New Roman" w:eastAsia="Times New Roman" w:hAnsi="Times New Roman" w:cs="Times New Roman"/>
          <w:sz w:val="28"/>
          <w:szCs w:val="28"/>
          <w:lang w:eastAsia="ru-RU"/>
        </w:rPr>
        <w:t xml:space="preserve"> вместе с исковым заявлением.</w:t>
      </w:r>
    </w:p>
    <w:p w:rsidR="00DB1338" w:rsidRPr="00DB1338" w:rsidRDefault="00DB1338" w:rsidP="001E4E9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B1338">
        <w:rPr>
          <w:rFonts w:ascii="Times New Roman" w:eastAsia="Times New Roman" w:hAnsi="Times New Roman" w:cs="Times New Roman"/>
          <w:sz w:val="28"/>
          <w:szCs w:val="28"/>
          <w:lang w:eastAsia="ru-RU"/>
        </w:rPr>
        <w:t>Согласно ст. 133 ГПК РФ судья в течение пяти дней со дня поступления искового заявления в суд обязан рассмотреть вопрос о его принятии к производству суда. О принятии заявления к производству суда судья выносит определение, на основании которого возбуждается гражданское дело в суде первой инстанции. Далее судья, установив, что исковое заявление подано в суд без соблюдения требований, установленных в статьях 131 и 132 ГПК РФ, выносит определение об оставлении заявления без движения, о чем извещает лицо, подавшее заявление, и предоставляет ему разумный срок для исправления недостатков (ст. 136 ГПК РФ). Из условий задачи видно, что судья не вынес соответствующее определение.</w:t>
      </w:r>
    </w:p>
    <w:p w:rsidR="00DB1338" w:rsidRPr="00DB1338" w:rsidRDefault="00DB1338" w:rsidP="009E289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B1338">
        <w:rPr>
          <w:rFonts w:ascii="Times New Roman" w:eastAsia="Times New Roman" w:hAnsi="Times New Roman" w:cs="Times New Roman"/>
          <w:sz w:val="28"/>
          <w:szCs w:val="28"/>
          <w:lang w:eastAsia="ru-RU"/>
        </w:rPr>
        <w:t xml:space="preserve">В соответствии со ст. 147 ГПК РФ после принятия заявления судья выносит определение о подготовке дела к судебному разбирательству и указывает действия, которые следует совершить сторонам, другим лицам, участвующим в деле, и сроки совершения этих действий для обеспечения правильного и своевременного рассмотрения и разрешения дела. Одной из задач подготовки дела к судебному разбирательству законодатель в ст. 148 ГПК РФ называет представление необходимых доказательств сторонами, </w:t>
      </w:r>
      <w:r w:rsidRPr="00DB1338">
        <w:rPr>
          <w:rFonts w:ascii="Times New Roman" w:eastAsia="Times New Roman" w:hAnsi="Times New Roman" w:cs="Times New Roman"/>
          <w:sz w:val="28"/>
          <w:szCs w:val="28"/>
          <w:lang w:eastAsia="ru-RU"/>
        </w:rPr>
        <w:lastRenderedPageBreak/>
        <w:t>другими лицами, участвующими в деле. В ходе подготовки дела к судебному разбирательству истец может заявить перед судьей ходатайства об истребовании доказательств, которые он не может получить самостоятельно без помощи суда (п. 2 ч. 1 ст. 149 ГПК РФ). В свою очередь судья, по ходатайству сторон, других лиц, участвующих в деле, их представителей истребует от организаций или граждан доказательства, которые стороны или их представители не могут получить самостоятельно (п. 9 ч. 1 ст. 150 ГПК РФ). Заметим, что судья нарушил эту последовательность, ведь он выдал запрос в диспетчерскую службу авиакомпании на получение справки о времени вылета соответствующего рейса еще до вынесения определения о принятии искового заявления.</w:t>
      </w:r>
    </w:p>
    <w:p w:rsidR="00DB1338" w:rsidRPr="00DB1338" w:rsidRDefault="00DB1338" w:rsidP="00122F8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B1338">
        <w:rPr>
          <w:rFonts w:ascii="Times New Roman" w:eastAsia="Times New Roman" w:hAnsi="Times New Roman" w:cs="Times New Roman"/>
          <w:sz w:val="28"/>
          <w:szCs w:val="28"/>
          <w:lang w:eastAsia="ru-RU"/>
        </w:rPr>
        <w:t>В соответствии со ст. 152 ГПК РФ должно быть проведено предварительное судебное заседание, имеющее своей целью процессуальное закрепление распорядительных действий сторон, совершенных при подготовке дела к судебному разбирательству, определение обстоятельств, имеющих значение для правильного рассмотрения и разрешения дела, определение достаточности доказательств по делу, исследование фактов пропуска сроков обращения в суд и сроков исковой давности. Предварительное судебное заседание проводится судьей единолично. Стороны извещаются о времени и месте предварительного судебного заседания. Стороны в предварительном судебном заседании имеют право представлять доказательства. Из фабулы дела не представляется возможным однозначно установить соблюдение данной процедуры.</w:t>
      </w:r>
    </w:p>
    <w:p w:rsidR="00DB1338" w:rsidRPr="004F1F06" w:rsidRDefault="00DB1338" w:rsidP="004F1F06">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B1338">
        <w:rPr>
          <w:rFonts w:ascii="Times New Roman" w:eastAsia="Times New Roman" w:hAnsi="Times New Roman" w:cs="Times New Roman"/>
          <w:sz w:val="28"/>
          <w:szCs w:val="28"/>
          <w:lang w:eastAsia="ru-RU"/>
        </w:rPr>
        <w:t xml:space="preserve">До недавнего прошлого, законодатель устанавливал срок проведения подготовки к судебному разбирательству. Однако ныне существует норма, посвященная в целом срокам рассмотрения и разрешения гражданских дел. Так, ст. 154 ГПК РФ говорит о том, что гражданские дела рассматриваются и разрешаются судом до истечения двух месяцев со дня поступления заявления в суд, если иные сроки рассмотрения и разрешения дел не установлены настоящим Кодексом, а мировым судьей до истечения месяца со дня принятия </w:t>
      </w:r>
      <w:r w:rsidRPr="00DB1338">
        <w:rPr>
          <w:rFonts w:ascii="Times New Roman" w:eastAsia="Times New Roman" w:hAnsi="Times New Roman" w:cs="Times New Roman"/>
          <w:sz w:val="28"/>
          <w:szCs w:val="28"/>
          <w:lang w:eastAsia="ru-RU"/>
        </w:rPr>
        <w:lastRenderedPageBreak/>
        <w:t xml:space="preserve">заявления к производству. Иначе говоря, суд сам определяет продолжительность подготовки в судебному разбирательства, </w:t>
      </w:r>
      <w:r w:rsidR="004F1F06" w:rsidRPr="00DB1338">
        <w:rPr>
          <w:rFonts w:ascii="Times New Roman" w:eastAsia="Times New Roman" w:hAnsi="Times New Roman" w:cs="Times New Roman"/>
          <w:sz w:val="28"/>
          <w:szCs w:val="28"/>
          <w:lang w:eastAsia="ru-RU"/>
        </w:rPr>
        <w:t>учитывая,</w:t>
      </w:r>
      <w:r w:rsidRPr="00DB1338">
        <w:rPr>
          <w:rFonts w:ascii="Times New Roman" w:eastAsia="Times New Roman" w:hAnsi="Times New Roman" w:cs="Times New Roman"/>
          <w:sz w:val="28"/>
          <w:szCs w:val="28"/>
          <w:lang w:eastAsia="ru-RU"/>
        </w:rPr>
        <w:t xml:space="preserve"> что общий срок рассмотрения и разрешения дела составляет всего 2 месяца.</w:t>
      </w:r>
    </w:p>
    <w:p w:rsidR="00EF436A" w:rsidRPr="00EF436A" w:rsidRDefault="00EF436A" w:rsidP="00457B90">
      <w:pPr>
        <w:spacing w:after="0" w:line="360" w:lineRule="auto"/>
        <w:ind w:firstLine="708"/>
        <w:jc w:val="both"/>
        <w:rPr>
          <w:rFonts w:ascii="Times New Roman" w:hAnsi="Times New Roman" w:cs="Times New Roman"/>
          <w:b/>
          <w:i/>
          <w:color w:val="000000" w:themeColor="text1"/>
          <w:sz w:val="28"/>
          <w:szCs w:val="28"/>
        </w:rPr>
      </w:pPr>
      <w:r w:rsidRPr="00EF436A">
        <w:rPr>
          <w:rFonts w:ascii="Times New Roman" w:hAnsi="Times New Roman" w:cs="Times New Roman"/>
          <w:b/>
          <w:i/>
          <w:color w:val="000000" w:themeColor="text1"/>
          <w:sz w:val="28"/>
          <w:szCs w:val="28"/>
        </w:rPr>
        <w:t xml:space="preserve">Задача 2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Вправе ли судья в порядке подготовки дела к судебному разбирательству совершить следующие действия: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1) вынести определение о замене ненадлежащей стороны;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2) назначить дополнительную или повторную экспертизу;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3) отказать в принятии искового заявления;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4) истребовать необходимые по делу письменные или вещественные доказательства, не представленные сторонами;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5) оставить заявление без движения;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6) направить судебное поручение. </w:t>
      </w:r>
    </w:p>
    <w:p w:rsidR="00457B90" w:rsidRDefault="00457B90" w:rsidP="00457B90">
      <w:pPr>
        <w:spacing w:after="0" w:line="360" w:lineRule="auto"/>
        <w:ind w:firstLine="708"/>
        <w:jc w:val="both"/>
        <w:rPr>
          <w:rFonts w:ascii="Times New Roman" w:hAnsi="Times New Roman" w:cs="Times New Roman"/>
          <w:b/>
          <w:i/>
          <w:color w:val="000000" w:themeColor="text1"/>
          <w:sz w:val="28"/>
          <w:szCs w:val="28"/>
        </w:rPr>
      </w:pPr>
      <w:r w:rsidRPr="00457B90">
        <w:rPr>
          <w:rFonts w:ascii="Times New Roman" w:hAnsi="Times New Roman" w:cs="Times New Roman"/>
          <w:b/>
          <w:i/>
          <w:color w:val="000000" w:themeColor="text1"/>
          <w:sz w:val="28"/>
          <w:szCs w:val="28"/>
        </w:rPr>
        <w:t>Решение</w:t>
      </w:r>
    </w:p>
    <w:p w:rsidR="001653B4" w:rsidRDefault="001653B4" w:rsidP="001653B4">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1) вынести определение о замене ненадлежащей </w:t>
      </w:r>
      <w:r w:rsidRPr="001653B4">
        <w:rPr>
          <w:rFonts w:ascii="Times New Roman" w:hAnsi="Times New Roman" w:cs="Times New Roman"/>
          <w:sz w:val="28"/>
          <w:szCs w:val="28"/>
        </w:rPr>
        <w:t xml:space="preserve">стороны - </w:t>
      </w:r>
      <w:r w:rsidRPr="001653B4">
        <w:rPr>
          <w:rFonts w:ascii="Times New Roman" w:hAnsi="Times New Roman" w:cs="Times New Roman"/>
          <w:sz w:val="28"/>
          <w:szCs w:val="28"/>
          <w:shd w:val="clear" w:color="auto" w:fill="FFFFFF"/>
        </w:rPr>
        <w:t xml:space="preserve">статья 150 п.4 ГПК разрешает вопрос о вступлении в дело соистцов, соответчиков и третьих лиц без самостоятельных требований относительно предмета спора, а также разрешает вопросы о замене ненадлежащего ответчика, соединении и </w:t>
      </w:r>
      <w:r>
        <w:rPr>
          <w:rFonts w:ascii="Times New Roman" w:hAnsi="Times New Roman" w:cs="Times New Roman"/>
          <w:sz w:val="28"/>
          <w:szCs w:val="28"/>
          <w:shd w:val="clear" w:color="auto" w:fill="FFFFFF"/>
        </w:rPr>
        <w:t>разъединении исковых требований</w:t>
      </w:r>
      <w:r w:rsidRPr="001653B4">
        <w:rPr>
          <w:rFonts w:ascii="Times New Roman" w:hAnsi="Times New Roman" w:cs="Times New Roman"/>
          <w:sz w:val="28"/>
          <w:szCs w:val="28"/>
        </w:rPr>
        <w:t xml:space="preserve">; </w:t>
      </w:r>
    </w:p>
    <w:p w:rsidR="001653B4" w:rsidRDefault="001653B4" w:rsidP="001653B4">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2) назначить </w:t>
      </w:r>
      <w:r w:rsidRPr="001653B4">
        <w:rPr>
          <w:rFonts w:ascii="Times New Roman" w:hAnsi="Times New Roman" w:cs="Times New Roman"/>
          <w:sz w:val="28"/>
          <w:szCs w:val="28"/>
          <w:shd w:val="clear" w:color="auto" w:fill="FFFFFF"/>
        </w:rPr>
        <w:t>дополнительную или повторную экспертизу - статься 150 п.8, назначает экспертизу и эксперта для ее проведения, а также разрешает вопрос о привлечении к участию в процессе специалиста, переводчика;</w:t>
      </w:r>
      <w:r w:rsidRPr="00EF436A">
        <w:rPr>
          <w:rFonts w:ascii="Times New Roman" w:hAnsi="Times New Roman" w:cs="Times New Roman"/>
          <w:color w:val="000000" w:themeColor="text1"/>
          <w:sz w:val="28"/>
          <w:szCs w:val="28"/>
        </w:rPr>
        <w:t xml:space="preserve"> </w:t>
      </w:r>
    </w:p>
    <w:p w:rsidR="001653B4" w:rsidRDefault="001653B4" w:rsidP="001653B4">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3) отказать в принятии искового заявления</w:t>
      </w:r>
      <w:r>
        <w:rPr>
          <w:rFonts w:ascii="Times New Roman" w:hAnsi="Times New Roman" w:cs="Times New Roman"/>
          <w:color w:val="000000" w:themeColor="text1"/>
          <w:sz w:val="28"/>
          <w:szCs w:val="28"/>
        </w:rPr>
        <w:t xml:space="preserve"> – не вправе</w:t>
      </w:r>
      <w:r w:rsidRPr="00EF436A">
        <w:rPr>
          <w:rFonts w:ascii="Times New Roman" w:hAnsi="Times New Roman" w:cs="Times New Roman"/>
          <w:color w:val="000000" w:themeColor="text1"/>
          <w:sz w:val="28"/>
          <w:szCs w:val="28"/>
        </w:rPr>
        <w:t xml:space="preserve">; </w:t>
      </w:r>
    </w:p>
    <w:p w:rsidR="001653B4" w:rsidRDefault="001653B4" w:rsidP="001653B4">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4) истребовать необходимые </w:t>
      </w:r>
      <w:r w:rsidRPr="001653B4">
        <w:rPr>
          <w:rFonts w:ascii="Times New Roman" w:hAnsi="Times New Roman" w:cs="Times New Roman"/>
          <w:sz w:val="28"/>
          <w:szCs w:val="28"/>
          <w:shd w:val="clear" w:color="auto" w:fill="FFFFFF"/>
        </w:rPr>
        <w:t>по делу письменные или вещественные доказательства, не представленные сторонами статья 150 п.9 ГПК по ходатайству сторон, других лиц, участвующих в деле, их представителей истребует от организаций или граждан доказательства, которые стороны или их представители не могут получить самостоятельно;</w:t>
      </w:r>
      <w:r w:rsidRPr="00EF436A">
        <w:rPr>
          <w:rFonts w:ascii="Times New Roman" w:hAnsi="Times New Roman" w:cs="Times New Roman"/>
          <w:color w:val="000000" w:themeColor="text1"/>
          <w:sz w:val="28"/>
          <w:szCs w:val="28"/>
        </w:rPr>
        <w:t xml:space="preserve"> </w:t>
      </w:r>
    </w:p>
    <w:p w:rsidR="001653B4" w:rsidRDefault="001653B4" w:rsidP="001653B4">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5) оставить заявление без движения</w:t>
      </w:r>
      <w:r>
        <w:rPr>
          <w:rFonts w:ascii="Times New Roman" w:hAnsi="Times New Roman" w:cs="Times New Roman"/>
          <w:color w:val="000000" w:themeColor="text1"/>
          <w:sz w:val="28"/>
          <w:szCs w:val="28"/>
        </w:rPr>
        <w:t xml:space="preserve"> – не вправе</w:t>
      </w:r>
      <w:r w:rsidRPr="00EF436A">
        <w:rPr>
          <w:rFonts w:ascii="Times New Roman" w:hAnsi="Times New Roman" w:cs="Times New Roman"/>
          <w:color w:val="000000" w:themeColor="text1"/>
          <w:sz w:val="28"/>
          <w:szCs w:val="28"/>
        </w:rPr>
        <w:t xml:space="preserve">; </w:t>
      </w:r>
    </w:p>
    <w:p w:rsidR="001653B4" w:rsidRPr="00417DBF" w:rsidRDefault="001653B4" w:rsidP="00B21905">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6) направить судебное поручение</w:t>
      </w:r>
      <w:r>
        <w:rPr>
          <w:rFonts w:ascii="Times New Roman" w:hAnsi="Times New Roman" w:cs="Times New Roman"/>
          <w:color w:val="000000" w:themeColor="text1"/>
          <w:sz w:val="28"/>
          <w:szCs w:val="28"/>
        </w:rPr>
        <w:t xml:space="preserve"> – статья 150 п. 11 ГПК</w:t>
      </w:r>
      <w:r w:rsidRPr="00EF436A">
        <w:rPr>
          <w:rFonts w:ascii="Times New Roman" w:hAnsi="Times New Roman" w:cs="Times New Roman"/>
          <w:color w:val="000000" w:themeColor="text1"/>
          <w:sz w:val="28"/>
          <w:szCs w:val="28"/>
        </w:rPr>
        <w:t xml:space="preserve">.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457B90">
        <w:rPr>
          <w:rFonts w:ascii="Times New Roman" w:hAnsi="Times New Roman" w:cs="Times New Roman"/>
          <w:b/>
          <w:i/>
          <w:color w:val="000000" w:themeColor="text1"/>
          <w:sz w:val="28"/>
          <w:szCs w:val="28"/>
        </w:rPr>
        <w:lastRenderedPageBreak/>
        <w:t>Задача 3</w:t>
      </w:r>
      <w:r w:rsidRPr="00EF436A">
        <w:rPr>
          <w:rFonts w:ascii="Times New Roman" w:hAnsi="Times New Roman" w:cs="Times New Roman"/>
          <w:color w:val="000000" w:themeColor="text1"/>
          <w:sz w:val="28"/>
          <w:szCs w:val="28"/>
        </w:rPr>
        <w:t xml:space="preserve">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Алимова предъявила иск к Борисову об определении порядка пользования квартирой. В судебном заседании представитель ответчика заявил ходатайство об отложении разбирательства дела в связи с выездом Борисова в командировку. Суд ходатайство отклонил и рассмотрел дело в порядке заочного производства.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Вопросы: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1. Правильно ли поступил суд? </w:t>
      </w:r>
    </w:p>
    <w:p w:rsidR="000D1751" w:rsidRDefault="00EF436A" w:rsidP="00457B90">
      <w:pPr>
        <w:spacing w:after="0" w:line="360" w:lineRule="auto"/>
        <w:ind w:left="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2. Обоснуйте Ваш ответ ссылками на соответствующие нормы закона. </w:t>
      </w:r>
    </w:p>
    <w:p w:rsidR="000D1751" w:rsidRDefault="000D1751" w:rsidP="000D1751">
      <w:pPr>
        <w:spacing w:after="0" w:line="360" w:lineRule="auto"/>
        <w:ind w:left="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Суд поступил неправомерно.</w:t>
      </w:r>
    </w:p>
    <w:p w:rsidR="000D1751" w:rsidRDefault="000D1751" w:rsidP="000D1751">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Согласно ст.</w:t>
      </w:r>
      <w:r w:rsidRPr="000D1751">
        <w:rPr>
          <w:rFonts w:ascii="Times New Roman" w:hAnsi="Times New Roman" w:cs="Times New Roman"/>
          <w:color w:val="000000" w:themeColor="text1"/>
          <w:sz w:val="28"/>
          <w:szCs w:val="28"/>
        </w:rPr>
        <w:t xml:space="preserve"> 233 ГПК </w:t>
      </w:r>
      <w:proofErr w:type="gramStart"/>
      <w:r w:rsidRPr="000D1751">
        <w:rPr>
          <w:rFonts w:ascii="Times New Roman" w:hAnsi="Times New Roman" w:cs="Times New Roman"/>
          <w:color w:val="000000" w:themeColor="text1"/>
          <w:sz w:val="28"/>
          <w:szCs w:val="28"/>
        </w:rPr>
        <w:t xml:space="preserve">РФ </w:t>
      </w:r>
      <w:r>
        <w:rPr>
          <w:rFonts w:ascii="Times New Roman" w:hAnsi="Times New Roman" w:cs="Times New Roman"/>
          <w:color w:val="000000" w:themeColor="text1"/>
          <w:sz w:val="28"/>
          <w:szCs w:val="28"/>
        </w:rPr>
        <w:t>:</w:t>
      </w:r>
      <w:proofErr w:type="gramEnd"/>
    </w:p>
    <w:p w:rsidR="000D1751" w:rsidRDefault="000D1751" w:rsidP="000D1751">
      <w:pPr>
        <w:spacing w:after="0" w:line="360" w:lineRule="auto"/>
        <w:ind w:firstLine="708"/>
        <w:jc w:val="both"/>
        <w:rPr>
          <w:rFonts w:ascii="Times New Roman" w:hAnsi="Times New Roman" w:cs="Times New Roman"/>
          <w:color w:val="000000" w:themeColor="text1"/>
          <w:sz w:val="28"/>
          <w:szCs w:val="28"/>
        </w:rPr>
      </w:pPr>
      <w:r w:rsidRPr="000D1751">
        <w:rPr>
          <w:rFonts w:ascii="Times New Roman" w:hAnsi="Times New Roman" w:cs="Times New Roman"/>
          <w:color w:val="000000" w:themeColor="text1"/>
          <w:sz w:val="28"/>
          <w:szCs w:val="28"/>
        </w:rPr>
        <w:t xml:space="preserve">1. В случае неявки в судебное заседание ответчика, извещенного о времени и месте судебного заседания, не сообщившего об уважительных причинах неявки и не просившего о рассмотрении дела в его отсутствие, дело может быть рассмотрено в порядке заочного производства. О рассмотрении дела в таком порядке суд выносит определение. </w:t>
      </w:r>
    </w:p>
    <w:p w:rsidR="000D1751" w:rsidRDefault="000D1751" w:rsidP="000D1751">
      <w:pPr>
        <w:spacing w:after="0" w:line="360" w:lineRule="auto"/>
        <w:ind w:firstLine="708"/>
        <w:jc w:val="both"/>
        <w:rPr>
          <w:rFonts w:ascii="Times New Roman" w:hAnsi="Times New Roman" w:cs="Times New Roman"/>
          <w:color w:val="000000" w:themeColor="text1"/>
          <w:sz w:val="28"/>
          <w:szCs w:val="28"/>
        </w:rPr>
      </w:pPr>
      <w:r w:rsidRPr="000D1751">
        <w:rPr>
          <w:rFonts w:ascii="Times New Roman" w:hAnsi="Times New Roman" w:cs="Times New Roman"/>
          <w:color w:val="000000" w:themeColor="text1"/>
          <w:sz w:val="28"/>
          <w:szCs w:val="28"/>
        </w:rPr>
        <w:t xml:space="preserve">Здесь была просьба отложить и сообщены причины возможной неявке. Перспектива — подача заявления на отмену </w:t>
      </w:r>
      <w:r>
        <w:rPr>
          <w:rFonts w:ascii="Times New Roman" w:hAnsi="Times New Roman" w:cs="Times New Roman"/>
          <w:color w:val="000000" w:themeColor="text1"/>
          <w:sz w:val="28"/>
          <w:szCs w:val="28"/>
        </w:rPr>
        <w:t>заочного производства.</w:t>
      </w:r>
    </w:p>
    <w:p w:rsidR="000D1751" w:rsidRDefault="000D1751" w:rsidP="000D1751">
      <w:pPr>
        <w:spacing w:after="0" w:line="360" w:lineRule="auto"/>
        <w:ind w:firstLine="708"/>
        <w:jc w:val="both"/>
        <w:rPr>
          <w:rFonts w:ascii="Times New Roman" w:hAnsi="Times New Roman" w:cs="Times New Roman"/>
          <w:color w:val="000000" w:themeColor="text1"/>
          <w:sz w:val="28"/>
          <w:szCs w:val="28"/>
        </w:rPr>
      </w:pPr>
      <w:r w:rsidRPr="000D1751">
        <w:rPr>
          <w:rFonts w:ascii="Times New Roman" w:hAnsi="Times New Roman" w:cs="Times New Roman"/>
          <w:color w:val="000000" w:themeColor="text1"/>
          <w:sz w:val="28"/>
          <w:szCs w:val="28"/>
        </w:rPr>
        <w:t xml:space="preserve"> Статья 237. 1. Ответчик вправе подать в суд, принявший заочное решение, заявление об отмене этого решения суда в течение семи дней со дня вручения ему копии этого решения. </w:t>
      </w:r>
    </w:p>
    <w:p w:rsidR="00457B90" w:rsidRDefault="00EF436A" w:rsidP="00457B90">
      <w:pPr>
        <w:spacing w:after="0" w:line="360" w:lineRule="auto"/>
        <w:ind w:left="708"/>
        <w:jc w:val="both"/>
        <w:rPr>
          <w:rFonts w:ascii="Times New Roman" w:hAnsi="Times New Roman" w:cs="Times New Roman"/>
          <w:color w:val="000000" w:themeColor="text1"/>
          <w:sz w:val="28"/>
          <w:szCs w:val="28"/>
        </w:rPr>
      </w:pPr>
      <w:r w:rsidRPr="00457B90">
        <w:rPr>
          <w:rFonts w:ascii="Times New Roman" w:hAnsi="Times New Roman" w:cs="Times New Roman"/>
          <w:b/>
          <w:i/>
          <w:color w:val="000000" w:themeColor="text1"/>
          <w:sz w:val="28"/>
          <w:szCs w:val="28"/>
        </w:rPr>
        <w:t>Задача 4</w:t>
      </w:r>
      <w:r w:rsidRPr="00EF436A">
        <w:rPr>
          <w:rFonts w:ascii="Times New Roman" w:hAnsi="Times New Roman" w:cs="Times New Roman"/>
          <w:color w:val="000000" w:themeColor="text1"/>
          <w:sz w:val="28"/>
          <w:szCs w:val="28"/>
        </w:rPr>
        <w:t xml:space="preserve">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В районный суд обратился Петров, племянник </w:t>
      </w:r>
      <w:proofErr w:type="spellStart"/>
      <w:r w:rsidRPr="00EF436A">
        <w:rPr>
          <w:rFonts w:ascii="Times New Roman" w:hAnsi="Times New Roman" w:cs="Times New Roman"/>
          <w:color w:val="000000" w:themeColor="text1"/>
          <w:sz w:val="28"/>
          <w:szCs w:val="28"/>
        </w:rPr>
        <w:t>Сизова</w:t>
      </w:r>
      <w:proofErr w:type="spellEnd"/>
      <w:r w:rsidRPr="00EF436A">
        <w:rPr>
          <w:rFonts w:ascii="Times New Roman" w:hAnsi="Times New Roman" w:cs="Times New Roman"/>
          <w:color w:val="000000" w:themeColor="text1"/>
          <w:sz w:val="28"/>
          <w:szCs w:val="28"/>
        </w:rPr>
        <w:t xml:space="preserve">, умершего в мае 2004 г. Петров просил установить факт нахождения его на иждивении умершего. Установление данного факта ему необходимо для оформления наследственных прав на садовый домик, оставшийся после смерти </w:t>
      </w:r>
      <w:proofErr w:type="spellStart"/>
      <w:r w:rsidRPr="00EF436A">
        <w:rPr>
          <w:rFonts w:ascii="Times New Roman" w:hAnsi="Times New Roman" w:cs="Times New Roman"/>
          <w:color w:val="000000" w:themeColor="text1"/>
          <w:sz w:val="28"/>
          <w:szCs w:val="28"/>
        </w:rPr>
        <w:t>Сизова</w:t>
      </w:r>
      <w:proofErr w:type="spellEnd"/>
      <w:r w:rsidRPr="00EF436A">
        <w:rPr>
          <w:rFonts w:ascii="Times New Roman" w:hAnsi="Times New Roman" w:cs="Times New Roman"/>
          <w:color w:val="000000" w:themeColor="text1"/>
          <w:sz w:val="28"/>
          <w:szCs w:val="28"/>
        </w:rPr>
        <w:t xml:space="preserve">. В заявлении Петров указал, что на садовый участок также претендует дочь умершего Сидорова.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Вопросы: </w:t>
      </w:r>
    </w:p>
    <w:p w:rsidR="00457B90"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t xml:space="preserve">1. Как должен поступить судья? </w:t>
      </w:r>
    </w:p>
    <w:p w:rsidR="00B40FBB" w:rsidRDefault="00EF436A" w:rsidP="00457B90">
      <w:pPr>
        <w:spacing w:after="0" w:line="360" w:lineRule="auto"/>
        <w:ind w:firstLine="708"/>
        <w:jc w:val="both"/>
        <w:rPr>
          <w:rFonts w:ascii="Times New Roman" w:hAnsi="Times New Roman" w:cs="Times New Roman"/>
          <w:color w:val="000000" w:themeColor="text1"/>
          <w:sz w:val="28"/>
          <w:szCs w:val="28"/>
        </w:rPr>
      </w:pPr>
      <w:r w:rsidRPr="00EF436A">
        <w:rPr>
          <w:rFonts w:ascii="Times New Roman" w:hAnsi="Times New Roman" w:cs="Times New Roman"/>
          <w:color w:val="000000" w:themeColor="text1"/>
          <w:sz w:val="28"/>
          <w:szCs w:val="28"/>
        </w:rPr>
        <w:lastRenderedPageBreak/>
        <w:t>2. Назовите условия установления в особом производстве юридических фактов. Имеются ли они в данном деле?</w:t>
      </w:r>
    </w:p>
    <w:p w:rsidR="00456C8C" w:rsidRDefault="00457B90" w:rsidP="00456C8C">
      <w:pPr>
        <w:spacing w:after="0" w:line="360" w:lineRule="auto"/>
        <w:ind w:firstLine="708"/>
        <w:jc w:val="both"/>
        <w:rPr>
          <w:rFonts w:ascii="Times New Roman" w:hAnsi="Times New Roman" w:cs="Times New Roman"/>
          <w:b/>
          <w:i/>
          <w:color w:val="000000" w:themeColor="text1"/>
          <w:sz w:val="28"/>
          <w:szCs w:val="28"/>
        </w:rPr>
      </w:pPr>
      <w:r w:rsidRPr="00457B90">
        <w:rPr>
          <w:rFonts w:ascii="Times New Roman" w:hAnsi="Times New Roman" w:cs="Times New Roman"/>
          <w:b/>
          <w:i/>
          <w:color w:val="000000" w:themeColor="text1"/>
          <w:sz w:val="28"/>
          <w:szCs w:val="28"/>
        </w:rPr>
        <w:t>Решение</w:t>
      </w:r>
    </w:p>
    <w:p w:rsidR="00456C8C" w:rsidRDefault="00456C8C" w:rsidP="00456C8C">
      <w:pPr>
        <w:spacing w:after="0" w:line="360" w:lineRule="auto"/>
        <w:ind w:firstLine="708"/>
        <w:jc w:val="both"/>
        <w:rPr>
          <w:rFonts w:ascii="Times New Roman" w:hAnsi="Times New Roman" w:cs="Times New Roman"/>
          <w:b/>
          <w:i/>
          <w:color w:val="000000" w:themeColor="text1"/>
          <w:sz w:val="28"/>
          <w:szCs w:val="28"/>
        </w:rPr>
      </w:pPr>
      <w:r w:rsidRPr="00456C8C">
        <w:rPr>
          <w:rFonts w:ascii="Times New Roman" w:eastAsia="Times New Roman" w:hAnsi="Times New Roman" w:cs="Times New Roman"/>
          <w:sz w:val="28"/>
          <w:szCs w:val="28"/>
          <w:lang w:eastAsia="ru-RU"/>
        </w:rPr>
        <w:t xml:space="preserve">Устанавливается факт, о нахождении на иждивении. Факт иждивения – </w:t>
      </w:r>
      <w:r>
        <w:rPr>
          <w:rFonts w:ascii="Times New Roman" w:eastAsia="Times New Roman" w:hAnsi="Times New Roman" w:cs="Times New Roman"/>
          <w:sz w:val="28"/>
          <w:szCs w:val="28"/>
          <w:lang w:eastAsia="ru-RU"/>
        </w:rPr>
        <w:t xml:space="preserve">наследство юридическое значение. </w:t>
      </w:r>
      <w:r w:rsidRPr="00456C8C">
        <w:rPr>
          <w:rFonts w:ascii="Times New Roman" w:eastAsia="Times New Roman" w:hAnsi="Times New Roman" w:cs="Times New Roman"/>
          <w:sz w:val="28"/>
          <w:szCs w:val="28"/>
          <w:lang w:eastAsia="ru-RU"/>
        </w:rPr>
        <w:t>Можно установить только через суд.</w:t>
      </w:r>
    </w:p>
    <w:p w:rsidR="00456C8C" w:rsidRDefault="00456C8C" w:rsidP="00456C8C">
      <w:pPr>
        <w:spacing w:after="0" w:line="360" w:lineRule="auto"/>
        <w:ind w:firstLine="708"/>
        <w:jc w:val="both"/>
        <w:rPr>
          <w:rFonts w:ascii="Times New Roman" w:hAnsi="Times New Roman" w:cs="Times New Roman"/>
          <w:b/>
          <w:i/>
          <w:color w:val="000000" w:themeColor="text1"/>
          <w:sz w:val="28"/>
          <w:szCs w:val="28"/>
        </w:rPr>
      </w:pPr>
      <w:r w:rsidRPr="00456C8C">
        <w:rPr>
          <w:rFonts w:ascii="Times New Roman" w:eastAsia="Times New Roman" w:hAnsi="Times New Roman" w:cs="Times New Roman"/>
          <w:sz w:val="28"/>
          <w:szCs w:val="28"/>
          <w:lang w:eastAsia="ru-RU"/>
        </w:rPr>
        <w:t>Постановление Пленума Верховного Суда о фактах имеющих юридическое значение.</w:t>
      </w:r>
    </w:p>
    <w:p w:rsidR="00456C8C" w:rsidRDefault="00456C8C" w:rsidP="00456C8C">
      <w:pPr>
        <w:spacing w:after="0" w:line="360" w:lineRule="auto"/>
        <w:ind w:firstLine="708"/>
        <w:jc w:val="both"/>
        <w:rPr>
          <w:rFonts w:ascii="Times New Roman" w:hAnsi="Times New Roman" w:cs="Times New Roman"/>
          <w:b/>
          <w:i/>
          <w:color w:val="000000" w:themeColor="text1"/>
          <w:sz w:val="28"/>
          <w:szCs w:val="28"/>
        </w:rPr>
      </w:pPr>
      <w:r w:rsidRPr="00456C8C">
        <w:rPr>
          <w:rFonts w:ascii="Times New Roman" w:eastAsia="Times New Roman" w:hAnsi="Times New Roman" w:cs="Times New Roman"/>
          <w:sz w:val="28"/>
          <w:szCs w:val="28"/>
          <w:lang w:eastAsia="ru-RU"/>
        </w:rPr>
        <w:t>Возникает спор о праве между Сидоровой и Петровым и должен рассматриваться в исковом порядке.</w:t>
      </w:r>
    </w:p>
    <w:p w:rsidR="00456C8C" w:rsidRPr="00456C8C" w:rsidRDefault="00456C8C" w:rsidP="00456C8C">
      <w:pPr>
        <w:spacing w:after="0" w:line="360" w:lineRule="auto"/>
        <w:ind w:firstLine="708"/>
        <w:jc w:val="both"/>
        <w:rPr>
          <w:rFonts w:ascii="Times New Roman" w:hAnsi="Times New Roman" w:cs="Times New Roman"/>
          <w:b/>
          <w:i/>
          <w:color w:val="000000" w:themeColor="text1"/>
          <w:sz w:val="28"/>
          <w:szCs w:val="28"/>
        </w:rPr>
      </w:pPr>
      <w:r w:rsidRPr="00456C8C">
        <w:rPr>
          <w:rFonts w:ascii="Times New Roman" w:eastAsia="Times New Roman" w:hAnsi="Times New Roman" w:cs="Times New Roman"/>
          <w:sz w:val="28"/>
          <w:szCs w:val="28"/>
          <w:lang w:eastAsia="ru-RU"/>
        </w:rPr>
        <w:t>Суд должен установить:</w:t>
      </w:r>
    </w:p>
    <w:p w:rsidR="00456C8C" w:rsidRPr="00456C8C" w:rsidRDefault="00456C8C" w:rsidP="00456C8C">
      <w:pPr>
        <w:spacing w:after="0" w:line="360" w:lineRule="auto"/>
        <w:ind w:firstLine="708"/>
        <w:jc w:val="both"/>
        <w:rPr>
          <w:rFonts w:ascii="Times New Roman" w:eastAsia="Times New Roman" w:hAnsi="Times New Roman" w:cs="Times New Roman"/>
          <w:sz w:val="28"/>
          <w:szCs w:val="28"/>
          <w:lang w:eastAsia="ru-RU"/>
        </w:rPr>
      </w:pPr>
      <w:r w:rsidRPr="00456C8C">
        <w:rPr>
          <w:rFonts w:ascii="Times New Roman" w:eastAsia="Times New Roman" w:hAnsi="Times New Roman" w:cs="Times New Roman"/>
          <w:sz w:val="28"/>
          <w:szCs w:val="28"/>
          <w:lang w:eastAsia="ru-RU"/>
        </w:rPr>
        <w:t>- иждивение;</w:t>
      </w:r>
    </w:p>
    <w:p w:rsidR="00456C8C" w:rsidRPr="00456C8C" w:rsidRDefault="00456C8C" w:rsidP="00456C8C">
      <w:pPr>
        <w:spacing w:after="0" w:line="360" w:lineRule="auto"/>
        <w:ind w:firstLine="708"/>
        <w:jc w:val="both"/>
        <w:rPr>
          <w:rFonts w:ascii="Times New Roman" w:eastAsia="Times New Roman" w:hAnsi="Times New Roman" w:cs="Times New Roman"/>
          <w:sz w:val="28"/>
          <w:szCs w:val="28"/>
          <w:lang w:eastAsia="ru-RU"/>
        </w:rPr>
      </w:pPr>
      <w:r w:rsidRPr="00456C8C">
        <w:rPr>
          <w:rFonts w:ascii="Times New Roman" w:eastAsia="Times New Roman" w:hAnsi="Times New Roman" w:cs="Times New Roman"/>
          <w:sz w:val="28"/>
          <w:szCs w:val="28"/>
          <w:lang w:eastAsia="ru-RU"/>
        </w:rPr>
        <w:t>- необходимо определить право наследования.</w:t>
      </w:r>
    </w:p>
    <w:p w:rsidR="00456C8C" w:rsidRPr="00456C8C" w:rsidRDefault="00456C8C" w:rsidP="00456C8C">
      <w:pPr>
        <w:spacing w:after="0" w:line="360" w:lineRule="auto"/>
        <w:ind w:firstLine="708"/>
        <w:jc w:val="both"/>
        <w:rPr>
          <w:rFonts w:ascii="Times New Roman" w:eastAsia="Times New Roman" w:hAnsi="Times New Roman" w:cs="Times New Roman"/>
          <w:sz w:val="28"/>
          <w:szCs w:val="28"/>
          <w:lang w:eastAsia="ru-RU"/>
        </w:rPr>
      </w:pPr>
      <w:r w:rsidRPr="00456C8C">
        <w:rPr>
          <w:rFonts w:ascii="Times New Roman" w:eastAsia="Times New Roman" w:hAnsi="Times New Roman" w:cs="Times New Roman"/>
          <w:sz w:val="28"/>
          <w:szCs w:val="28"/>
          <w:lang w:eastAsia="ru-RU"/>
        </w:rPr>
        <w:t>Спор о праве может быть субъективным и объективном.</w:t>
      </w:r>
    </w:p>
    <w:p w:rsidR="00456C8C" w:rsidRPr="00456C8C" w:rsidRDefault="00456C8C" w:rsidP="00456C8C">
      <w:pPr>
        <w:spacing w:after="0" w:line="360" w:lineRule="auto"/>
        <w:ind w:firstLine="708"/>
        <w:jc w:val="both"/>
        <w:rPr>
          <w:rFonts w:ascii="Times New Roman" w:eastAsia="Times New Roman" w:hAnsi="Times New Roman" w:cs="Times New Roman"/>
          <w:sz w:val="28"/>
          <w:szCs w:val="28"/>
          <w:lang w:eastAsia="ru-RU"/>
        </w:rPr>
      </w:pPr>
      <w:r w:rsidRPr="00456C8C">
        <w:rPr>
          <w:rFonts w:ascii="Times New Roman" w:eastAsia="Times New Roman" w:hAnsi="Times New Roman" w:cs="Times New Roman"/>
          <w:sz w:val="28"/>
          <w:szCs w:val="28"/>
          <w:lang w:eastAsia="ru-RU"/>
        </w:rPr>
        <w:t>Суд принимает, вызывает Сидорову и выясняет её соглашение: нет - возникает субъективный спор о праве, да – не возникает.</w:t>
      </w:r>
    </w:p>
    <w:p w:rsidR="00456C8C" w:rsidRPr="00456C8C" w:rsidRDefault="00456C8C" w:rsidP="00456C8C">
      <w:pPr>
        <w:spacing w:after="0" w:line="360" w:lineRule="auto"/>
        <w:ind w:firstLine="708"/>
        <w:jc w:val="both"/>
        <w:rPr>
          <w:rFonts w:ascii="Times New Roman" w:eastAsia="Times New Roman" w:hAnsi="Times New Roman" w:cs="Times New Roman"/>
          <w:sz w:val="28"/>
          <w:szCs w:val="28"/>
          <w:lang w:eastAsia="ru-RU"/>
        </w:rPr>
      </w:pPr>
      <w:r w:rsidRPr="00456C8C">
        <w:rPr>
          <w:rFonts w:ascii="Times New Roman" w:eastAsia="Times New Roman" w:hAnsi="Times New Roman" w:cs="Times New Roman"/>
          <w:sz w:val="28"/>
          <w:szCs w:val="28"/>
          <w:lang w:eastAsia="ru-RU"/>
        </w:rPr>
        <w:t>Объективный спор о праве – наличие неопределённости в материальном правоотношении, которая тем или иным образом затрагивает права двух или более лиц.</w:t>
      </w:r>
    </w:p>
    <w:p w:rsidR="00456C8C" w:rsidRPr="00456C8C" w:rsidRDefault="00456C8C" w:rsidP="00456C8C">
      <w:pPr>
        <w:spacing w:after="0" w:line="360" w:lineRule="auto"/>
        <w:ind w:firstLine="708"/>
        <w:jc w:val="both"/>
        <w:rPr>
          <w:rFonts w:ascii="Times New Roman" w:eastAsia="Times New Roman" w:hAnsi="Times New Roman" w:cs="Times New Roman"/>
          <w:sz w:val="28"/>
          <w:szCs w:val="28"/>
          <w:lang w:eastAsia="ru-RU"/>
        </w:rPr>
      </w:pPr>
      <w:r w:rsidRPr="00456C8C">
        <w:rPr>
          <w:rFonts w:ascii="Times New Roman" w:eastAsia="Times New Roman" w:hAnsi="Times New Roman" w:cs="Times New Roman"/>
          <w:sz w:val="28"/>
          <w:szCs w:val="28"/>
          <w:lang w:eastAsia="ru-RU"/>
        </w:rPr>
        <w:t>Заинтересованное лицо в деле об установлении юридического факта – это то лицо на чьи права и обязанности гипотетически может повлиять судебное решение, и которое привлекается с одной единственной целью – задать вопрос, есть спор о праве или нет спора о праве. Если есть, то в общем исковом порядке.</w:t>
      </w:r>
    </w:p>
    <w:p w:rsidR="00456C8C" w:rsidRPr="00457B90" w:rsidRDefault="00456C8C" w:rsidP="00457B90">
      <w:pPr>
        <w:spacing w:after="0" w:line="360" w:lineRule="auto"/>
        <w:ind w:firstLine="708"/>
        <w:jc w:val="both"/>
        <w:rPr>
          <w:rFonts w:ascii="Times New Roman" w:hAnsi="Times New Roman" w:cs="Times New Roman"/>
          <w:b/>
          <w:i/>
          <w:color w:val="000000" w:themeColor="text1"/>
          <w:sz w:val="28"/>
          <w:szCs w:val="28"/>
        </w:rPr>
      </w:pPr>
    </w:p>
    <w:sectPr w:rsidR="00456C8C" w:rsidRPr="00457B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6813"/>
    <w:multiLevelType w:val="hybridMultilevel"/>
    <w:tmpl w:val="F0904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B1456B"/>
    <w:multiLevelType w:val="hybridMultilevel"/>
    <w:tmpl w:val="93F47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F105B6"/>
    <w:multiLevelType w:val="hybridMultilevel"/>
    <w:tmpl w:val="59102830"/>
    <w:lvl w:ilvl="0" w:tplc="0E5415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DCB5447"/>
    <w:multiLevelType w:val="hybridMultilevel"/>
    <w:tmpl w:val="BF3C00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55ED1FAA"/>
    <w:multiLevelType w:val="hybridMultilevel"/>
    <w:tmpl w:val="94285CFE"/>
    <w:lvl w:ilvl="0" w:tplc="580061F6">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A5F6369"/>
    <w:multiLevelType w:val="hybridMultilevel"/>
    <w:tmpl w:val="1CD20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BD8"/>
    <w:rsid w:val="0000109B"/>
    <w:rsid w:val="00005D10"/>
    <w:rsid w:val="00007897"/>
    <w:rsid w:val="00014BD8"/>
    <w:rsid w:val="00044D46"/>
    <w:rsid w:val="000537D4"/>
    <w:rsid w:val="00082FE0"/>
    <w:rsid w:val="000D1751"/>
    <w:rsid w:val="00122F87"/>
    <w:rsid w:val="00124B91"/>
    <w:rsid w:val="00152E67"/>
    <w:rsid w:val="00156789"/>
    <w:rsid w:val="00161C0C"/>
    <w:rsid w:val="001653B4"/>
    <w:rsid w:val="00173E50"/>
    <w:rsid w:val="001764CB"/>
    <w:rsid w:val="0018493E"/>
    <w:rsid w:val="001A0232"/>
    <w:rsid w:val="001E4E94"/>
    <w:rsid w:val="00245D52"/>
    <w:rsid w:val="002607F6"/>
    <w:rsid w:val="00297E0F"/>
    <w:rsid w:val="002A49AA"/>
    <w:rsid w:val="002C3104"/>
    <w:rsid w:val="002C46B8"/>
    <w:rsid w:val="002C53C2"/>
    <w:rsid w:val="002E026F"/>
    <w:rsid w:val="00357DA1"/>
    <w:rsid w:val="00391C62"/>
    <w:rsid w:val="003A0EB4"/>
    <w:rsid w:val="003B6E60"/>
    <w:rsid w:val="003C0C19"/>
    <w:rsid w:val="003C51D1"/>
    <w:rsid w:val="00406346"/>
    <w:rsid w:val="00406955"/>
    <w:rsid w:val="00417DBF"/>
    <w:rsid w:val="00433EC4"/>
    <w:rsid w:val="00452CDA"/>
    <w:rsid w:val="00456C8C"/>
    <w:rsid w:val="00457B90"/>
    <w:rsid w:val="00460B83"/>
    <w:rsid w:val="00461D93"/>
    <w:rsid w:val="00462BC5"/>
    <w:rsid w:val="00466B3F"/>
    <w:rsid w:val="00474649"/>
    <w:rsid w:val="00480AE5"/>
    <w:rsid w:val="00484708"/>
    <w:rsid w:val="004B3990"/>
    <w:rsid w:val="004B78E6"/>
    <w:rsid w:val="004C19B0"/>
    <w:rsid w:val="004C2F24"/>
    <w:rsid w:val="004D3F7D"/>
    <w:rsid w:val="004E2505"/>
    <w:rsid w:val="004F1F06"/>
    <w:rsid w:val="004F4D92"/>
    <w:rsid w:val="00505597"/>
    <w:rsid w:val="005543F9"/>
    <w:rsid w:val="00574D3F"/>
    <w:rsid w:val="0058584E"/>
    <w:rsid w:val="005C4B0B"/>
    <w:rsid w:val="00642440"/>
    <w:rsid w:val="00651C60"/>
    <w:rsid w:val="00671DE7"/>
    <w:rsid w:val="0068363B"/>
    <w:rsid w:val="006A316E"/>
    <w:rsid w:val="006F7D4F"/>
    <w:rsid w:val="007005BA"/>
    <w:rsid w:val="00725B19"/>
    <w:rsid w:val="00731B90"/>
    <w:rsid w:val="0074631D"/>
    <w:rsid w:val="00781D7F"/>
    <w:rsid w:val="00790963"/>
    <w:rsid w:val="007912CE"/>
    <w:rsid w:val="007B156D"/>
    <w:rsid w:val="007F2615"/>
    <w:rsid w:val="008112B8"/>
    <w:rsid w:val="00880A3D"/>
    <w:rsid w:val="00881D12"/>
    <w:rsid w:val="008A048E"/>
    <w:rsid w:val="008A772B"/>
    <w:rsid w:val="008C3F41"/>
    <w:rsid w:val="008E2578"/>
    <w:rsid w:val="00931134"/>
    <w:rsid w:val="00957BA0"/>
    <w:rsid w:val="009660CB"/>
    <w:rsid w:val="00974F8A"/>
    <w:rsid w:val="00981207"/>
    <w:rsid w:val="0098208A"/>
    <w:rsid w:val="009A40E1"/>
    <w:rsid w:val="009C62B7"/>
    <w:rsid w:val="009D038E"/>
    <w:rsid w:val="009D0D3B"/>
    <w:rsid w:val="009E289A"/>
    <w:rsid w:val="009E56E6"/>
    <w:rsid w:val="00A10FC8"/>
    <w:rsid w:val="00A2456E"/>
    <w:rsid w:val="00AC5C19"/>
    <w:rsid w:val="00AD3424"/>
    <w:rsid w:val="00AD7A15"/>
    <w:rsid w:val="00AE26AE"/>
    <w:rsid w:val="00B00223"/>
    <w:rsid w:val="00B06608"/>
    <w:rsid w:val="00B21905"/>
    <w:rsid w:val="00B239DD"/>
    <w:rsid w:val="00B259DF"/>
    <w:rsid w:val="00B40FBB"/>
    <w:rsid w:val="00B8271E"/>
    <w:rsid w:val="00BB356F"/>
    <w:rsid w:val="00BD0F5E"/>
    <w:rsid w:val="00BE7080"/>
    <w:rsid w:val="00C54390"/>
    <w:rsid w:val="00C64C32"/>
    <w:rsid w:val="00C75E01"/>
    <w:rsid w:val="00C76493"/>
    <w:rsid w:val="00CE7F4E"/>
    <w:rsid w:val="00D01214"/>
    <w:rsid w:val="00D226C7"/>
    <w:rsid w:val="00D2669F"/>
    <w:rsid w:val="00D33067"/>
    <w:rsid w:val="00D561B9"/>
    <w:rsid w:val="00D73383"/>
    <w:rsid w:val="00D932B9"/>
    <w:rsid w:val="00DB1338"/>
    <w:rsid w:val="00DB1CD5"/>
    <w:rsid w:val="00DD0F7E"/>
    <w:rsid w:val="00E40752"/>
    <w:rsid w:val="00E64B96"/>
    <w:rsid w:val="00EA1069"/>
    <w:rsid w:val="00EA3DCE"/>
    <w:rsid w:val="00EB5375"/>
    <w:rsid w:val="00EF436A"/>
    <w:rsid w:val="00F40165"/>
    <w:rsid w:val="00F47DD5"/>
    <w:rsid w:val="00F53F67"/>
    <w:rsid w:val="00F62C24"/>
    <w:rsid w:val="00F77E7D"/>
    <w:rsid w:val="00FA3B6A"/>
    <w:rsid w:val="00FC2024"/>
    <w:rsid w:val="00FE1D40"/>
    <w:rsid w:val="00FF6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71039-F3BE-47EA-A32F-4757DB11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semiHidden/>
    <w:unhideWhenUsed/>
    <w:qFormat/>
    <w:rsid w:val="00245D52"/>
    <w:pPr>
      <w:spacing w:before="100" w:beforeAutospacing="1" w:after="100" w:afterAutospacing="1" w:line="240" w:lineRule="auto"/>
      <w:outlineLvl w:val="2"/>
    </w:pPr>
    <w:rPr>
      <w:rFonts w:ascii="Verdana" w:eastAsia="Times New Roman" w:hAnsi="Verdana" w:cs="Times New Roman"/>
      <w:i/>
      <w:iCs/>
      <w:sz w:val="23"/>
      <w:szCs w:val="23"/>
      <w:lang w:eastAsia="ru-RU"/>
    </w:rPr>
  </w:style>
  <w:style w:type="paragraph" w:styleId="7">
    <w:name w:val="heading 7"/>
    <w:basedOn w:val="a"/>
    <w:next w:val="a"/>
    <w:link w:val="70"/>
    <w:unhideWhenUsed/>
    <w:qFormat/>
    <w:rsid w:val="00245D52"/>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E01"/>
    <w:rPr>
      <w:color w:val="0000FF"/>
      <w:u w:val="single"/>
    </w:rPr>
  </w:style>
  <w:style w:type="paragraph" w:styleId="a4">
    <w:name w:val="List Paragraph"/>
    <w:basedOn w:val="a"/>
    <w:uiPriority w:val="34"/>
    <w:qFormat/>
    <w:rsid w:val="00BD0F5E"/>
    <w:pPr>
      <w:ind w:left="720"/>
      <w:contextualSpacing/>
    </w:pPr>
  </w:style>
  <w:style w:type="character" w:customStyle="1" w:styleId="30">
    <w:name w:val="Заголовок 3 Знак"/>
    <w:basedOn w:val="a0"/>
    <w:link w:val="3"/>
    <w:semiHidden/>
    <w:rsid w:val="00245D52"/>
    <w:rPr>
      <w:rFonts w:ascii="Verdana" w:eastAsia="Times New Roman" w:hAnsi="Verdana" w:cs="Times New Roman"/>
      <w:i/>
      <w:iCs/>
      <w:sz w:val="23"/>
      <w:szCs w:val="23"/>
      <w:lang w:eastAsia="ru-RU"/>
    </w:rPr>
  </w:style>
  <w:style w:type="character" w:customStyle="1" w:styleId="70">
    <w:name w:val="Заголовок 7 Знак"/>
    <w:basedOn w:val="a0"/>
    <w:link w:val="7"/>
    <w:rsid w:val="00245D52"/>
    <w:rPr>
      <w:rFonts w:ascii="Times New Roman" w:eastAsia="Times New Roman" w:hAnsi="Times New Roman" w:cs="Times New Roman"/>
      <w:sz w:val="24"/>
      <w:szCs w:val="24"/>
      <w:lang w:eastAsia="ru-RU"/>
    </w:rPr>
  </w:style>
  <w:style w:type="paragraph" w:styleId="a5">
    <w:name w:val="Body Text"/>
    <w:basedOn w:val="a"/>
    <w:link w:val="a6"/>
    <w:unhideWhenUsed/>
    <w:rsid w:val="00245D5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6">
    <w:name w:val="Основной текст Знак"/>
    <w:basedOn w:val="a0"/>
    <w:link w:val="a5"/>
    <w:rsid w:val="00245D52"/>
    <w:rPr>
      <w:rFonts w:ascii="Times New Roman" w:eastAsia="Times New Roman" w:hAnsi="Times New Roman" w:cs="Times New Roman"/>
      <w:color w:val="000000"/>
      <w:sz w:val="24"/>
      <w:szCs w:val="24"/>
      <w:lang w:eastAsia="ru-RU"/>
    </w:rPr>
  </w:style>
  <w:style w:type="paragraph" w:styleId="a7">
    <w:name w:val="Normal (Web)"/>
    <w:basedOn w:val="a"/>
    <w:uiPriority w:val="99"/>
    <w:unhideWhenUsed/>
    <w:rsid w:val="002C310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3717">
      <w:bodyDiv w:val="1"/>
      <w:marLeft w:val="0"/>
      <w:marRight w:val="0"/>
      <w:marTop w:val="0"/>
      <w:marBottom w:val="0"/>
      <w:divBdr>
        <w:top w:val="none" w:sz="0" w:space="0" w:color="auto"/>
        <w:left w:val="none" w:sz="0" w:space="0" w:color="auto"/>
        <w:bottom w:val="none" w:sz="0" w:space="0" w:color="auto"/>
        <w:right w:val="none" w:sz="0" w:space="0" w:color="auto"/>
      </w:divBdr>
    </w:div>
    <w:div w:id="147284256">
      <w:bodyDiv w:val="1"/>
      <w:marLeft w:val="0"/>
      <w:marRight w:val="0"/>
      <w:marTop w:val="0"/>
      <w:marBottom w:val="0"/>
      <w:divBdr>
        <w:top w:val="none" w:sz="0" w:space="0" w:color="auto"/>
        <w:left w:val="none" w:sz="0" w:space="0" w:color="auto"/>
        <w:bottom w:val="none" w:sz="0" w:space="0" w:color="auto"/>
        <w:right w:val="none" w:sz="0" w:space="0" w:color="auto"/>
      </w:divBdr>
    </w:div>
    <w:div w:id="231283960">
      <w:bodyDiv w:val="1"/>
      <w:marLeft w:val="0"/>
      <w:marRight w:val="0"/>
      <w:marTop w:val="0"/>
      <w:marBottom w:val="0"/>
      <w:divBdr>
        <w:top w:val="none" w:sz="0" w:space="0" w:color="auto"/>
        <w:left w:val="none" w:sz="0" w:space="0" w:color="auto"/>
        <w:bottom w:val="none" w:sz="0" w:space="0" w:color="auto"/>
        <w:right w:val="none" w:sz="0" w:space="0" w:color="auto"/>
      </w:divBdr>
    </w:div>
    <w:div w:id="322704592">
      <w:bodyDiv w:val="1"/>
      <w:marLeft w:val="0"/>
      <w:marRight w:val="0"/>
      <w:marTop w:val="0"/>
      <w:marBottom w:val="0"/>
      <w:divBdr>
        <w:top w:val="none" w:sz="0" w:space="0" w:color="auto"/>
        <w:left w:val="none" w:sz="0" w:space="0" w:color="auto"/>
        <w:bottom w:val="none" w:sz="0" w:space="0" w:color="auto"/>
        <w:right w:val="none" w:sz="0" w:space="0" w:color="auto"/>
      </w:divBdr>
    </w:div>
    <w:div w:id="328363702">
      <w:bodyDiv w:val="1"/>
      <w:marLeft w:val="0"/>
      <w:marRight w:val="0"/>
      <w:marTop w:val="0"/>
      <w:marBottom w:val="0"/>
      <w:divBdr>
        <w:top w:val="none" w:sz="0" w:space="0" w:color="auto"/>
        <w:left w:val="none" w:sz="0" w:space="0" w:color="auto"/>
        <w:bottom w:val="none" w:sz="0" w:space="0" w:color="auto"/>
        <w:right w:val="none" w:sz="0" w:space="0" w:color="auto"/>
      </w:divBdr>
      <w:divsChild>
        <w:div w:id="456607344">
          <w:marLeft w:val="0"/>
          <w:marRight w:val="0"/>
          <w:marTop w:val="0"/>
          <w:marBottom w:val="0"/>
          <w:divBdr>
            <w:top w:val="none" w:sz="0" w:space="0" w:color="auto"/>
            <w:left w:val="none" w:sz="0" w:space="0" w:color="auto"/>
            <w:bottom w:val="none" w:sz="0" w:space="0" w:color="auto"/>
            <w:right w:val="none" w:sz="0" w:space="0" w:color="auto"/>
          </w:divBdr>
          <w:divsChild>
            <w:div w:id="856577698">
              <w:marLeft w:val="0"/>
              <w:marRight w:val="0"/>
              <w:marTop w:val="0"/>
              <w:marBottom w:val="0"/>
              <w:divBdr>
                <w:top w:val="none" w:sz="0" w:space="0" w:color="auto"/>
                <w:left w:val="none" w:sz="0" w:space="0" w:color="auto"/>
                <w:bottom w:val="none" w:sz="0" w:space="0" w:color="auto"/>
                <w:right w:val="none" w:sz="0" w:space="0" w:color="auto"/>
              </w:divBdr>
              <w:divsChild>
                <w:div w:id="1410234074">
                  <w:marLeft w:val="0"/>
                  <w:marRight w:val="0"/>
                  <w:marTop w:val="0"/>
                  <w:marBottom w:val="0"/>
                  <w:divBdr>
                    <w:top w:val="none" w:sz="0" w:space="0" w:color="auto"/>
                    <w:left w:val="none" w:sz="0" w:space="0" w:color="auto"/>
                    <w:bottom w:val="none" w:sz="0" w:space="0" w:color="auto"/>
                    <w:right w:val="none" w:sz="0" w:space="0" w:color="auto"/>
                  </w:divBdr>
                  <w:divsChild>
                    <w:div w:id="153191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948075">
      <w:bodyDiv w:val="1"/>
      <w:marLeft w:val="0"/>
      <w:marRight w:val="0"/>
      <w:marTop w:val="0"/>
      <w:marBottom w:val="0"/>
      <w:divBdr>
        <w:top w:val="none" w:sz="0" w:space="0" w:color="auto"/>
        <w:left w:val="none" w:sz="0" w:space="0" w:color="auto"/>
        <w:bottom w:val="none" w:sz="0" w:space="0" w:color="auto"/>
        <w:right w:val="none" w:sz="0" w:space="0" w:color="auto"/>
      </w:divBdr>
    </w:div>
    <w:div w:id="635915303">
      <w:bodyDiv w:val="1"/>
      <w:marLeft w:val="0"/>
      <w:marRight w:val="0"/>
      <w:marTop w:val="0"/>
      <w:marBottom w:val="0"/>
      <w:divBdr>
        <w:top w:val="none" w:sz="0" w:space="0" w:color="auto"/>
        <w:left w:val="none" w:sz="0" w:space="0" w:color="auto"/>
        <w:bottom w:val="none" w:sz="0" w:space="0" w:color="auto"/>
        <w:right w:val="none" w:sz="0" w:space="0" w:color="auto"/>
      </w:divBdr>
    </w:div>
    <w:div w:id="751120485">
      <w:bodyDiv w:val="1"/>
      <w:marLeft w:val="0"/>
      <w:marRight w:val="0"/>
      <w:marTop w:val="0"/>
      <w:marBottom w:val="0"/>
      <w:divBdr>
        <w:top w:val="none" w:sz="0" w:space="0" w:color="auto"/>
        <w:left w:val="none" w:sz="0" w:space="0" w:color="auto"/>
        <w:bottom w:val="none" w:sz="0" w:space="0" w:color="auto"/>
        <w:right w:val="none" w:sz="0" w:space="0" w:color="auto"/>
      </w:divBdr>
    </w:div>
    <w:div w:id="944536477">
      <w:bodyDiv w:val="1"/>
      <w:marLeft w:val="0"/>
      <w:marRight w:val="0"/>
      <w:marTop w:val="0"/>
      <w:marBottom w:val="0"/>
      <w:divBdr>
        <w:top w:val="none" w:sz="0" w:space="0" w:color="auto"/>
        <w:left w:val="none" w:sz="0" w:space="0" w:color="auto"/>
        <w:bottom w:val="none" w:sz="0" w:space="0" w:color="auto"/>
        <w:right w:val="none" w:sz="0" w:space="0" w:color="auto"/>
      </w:divBdr>
    </w:div>
    <w:div w:id="1061751842">
      <w:bodyDiv w:val="1"/>
      <w:marLeft w:val="0"/>
      <w:marRight w:val="0"/>
      <w:marTop w:val="0"/>
      <w:marBottom w:val="0"/>
      <w:divBdr>
        <w:top w:val="none" w:sz="0" w:space="0" w:color="auto"/>
        <w:left w:val="none" w:sz="0" w:space="0" w:color="auto"/>
        <w:bottom w:val="none" w:sz="0" w:space="0" w:color="auto"/>
        <w:right w:val="none" w:sz="0" w:space="0" w:color="auto"/>
      </w:divBdr>
    </w:div>
    <w:div w:id="1112940905">
      <w:bodyDiv w:val="1"/>
      <w:marLeft w:val="0"/>
      <w:marRight w:val="0"/>
      <w:marTop w:val="0"/>
      <w:marBottom w:val="0"/>
      <w:divBdr>
        <w:top w:val="none" w:sz="0" w:space="0" w:color="auto"/>
        <w:left w:val="none" w:sz="0" w:space="0" w:color="auto"/>
        <w:bottom w:val="none" w:sz="0" w:space="0" w:color="auto"/>
        <w:right w:val="none" w:sz="0" w:space="0" w:color="auto"/>
      </w:divBdr>
    </w:div>
    <w:div w:id="1139153806">
      <w:bodyDiv w:val="1"/>
      <w:marLeft w:val="0"/>
      <w:marRight w:val="0"/>
      <w:marTop w:val="0"/>
      <w:marBottom w:val="0"/>
      <w:divBdr>
        <w:top w:val="none" w:sz="0" w:space="0" w:color="auto"/>
        <w:left w:val="none" w:sz="0" w:space="0" w:color="auto"/>
        <w:bottom w:val="none" w:sz="0" w:space="0" w:color="auto"/>
        <w:right w:val="none" w:sz="0" w:space="0" w:color="auto"/>
      </w:divBdr>
    </w:div>
    <w:div w:id="1262105524">
      <w:bodyDiv w:val="1"/>
      <w:marLeft w:val="0"/>
      <w:marRight w:val="0"/>
      <w:marTop w:val="0"/>
      <w:marBottom w:val="0"/>
      <w:divBdr>
        <w:top w:val="none" w:sz="0" w:space="0" w:color="auto"/>
        <w:left w:val="none" w:sz="0" w:space="0" w:color="auto"/>
        <w:bottom w:val="none" w:sz="0" w:space="0" w:color="auto"/>
        <w:right w:val="none" w:sz="0" w:space="0" w:color="auto"/>
      </w:divBdr>
    </w:div>
    <w:div w:id="1263415344">
      <w:bodyDiv w:val="1"/>
      <w:marLeft w:val="0"/>
      <w:marRight w:val="0"/>
      <w:marTop w:val="0"/>
      <w:marBottom w:val="0"/>
      <w:divBdr>
        <w:top w:val="none" w:sz="0" w:space="0" w:color="auto"/>
        <w:left w:val="none" w:sz="0" w:space="0" w:color="auto"/>
        <w:bottom w:val="none" w:sz="0" w:space="0" w:color="auto"/>
        <w:right w:val="none" w:sz="0" w:space="0" w:color="auto"/>
      </w:divBdr>
    </w:div>
    <w:div w:id="1267418791">
      <w:bodyDiv w:val="1"/>
      <w:marLeft w:val="0"/>
      <w:marRight w:val="0"/>
      <w:marTop w:val="0"/>
      <w:marBottom w:val="0"/>
      <w:divBdr>
        <w:top w:val="none" w:sz="0" w:space="0" w:color="auto"/>
        <w:left w:val="none" w:sz="0" w:space="0" w:color="auto"/>
        <w:bottom w:val="none" w:sz="0" w:space="0" w:color="auto"/>
        <w:right w:val="none" w:sz="0" w:space="0" w:color="auto"/>
      </w:divBdr>
    </w:div>
    <w:div w:id="1300109805">
      <w:bodyDiv w:val="1"/>
      <w:marLeft w:val="0"/>
      <w:marRight w:val="0"/>
      <w:marTop w:val="0"/>
      <w:marBottom w:val="0"/>
      <w:divBdr>
        <w:top w:val="none" w:sz="0" w:space="0" w:color="auto"/>
        <w:left w:val="none" w:sz="0" w:space="0" w:color="auto"/>
        <w:bottom w:val="none" w:sz="0" w:space="0" w:color="auto"/>
        <w:right w:val="none" w:sz="0" w:space="0" w:color="auto"/>
      </w:divBdr>
    </w:div>
    <w:div w:id="1410690943">
      <w:bodyDiv w:val="1"/>
      <w:marLeft w:val="0"/>
      <w:marRight w:val="0"/>
      <w:marTop w:val="0"/>
      <w:marBottom w:val="0"/>
      <w:divBdr>
        <w:top w:val="none" w:sz="0" w:space="0" w:color="auto"/>
        <w:left w:val="none" w:sz="0" w:space="0" w:color="auto"/>
        <w:bottom w:val="none" w:sz="0" w:space="0" w:color="auto"/>
        <w:right w:val="none" w:sz="0" w:space="0" w:color="auto"/>
      </w:divBdr>
    </w:div>
    <w:div w:id="1446537303">
      <w:bodyDiv w:val="1"/>
      <w:marLeft w:val="0"/>
      <w:marRight w:val="0"/>
      <w:marTop w:val="0"/>
      <w:marBottom w:val="0"/>
      <w:divBdr>
        <w:top w:val="none" w:sz="0" w:space="0" w:color="auto"/>
        <w:left w:val="none" w:sz="0" w:space="0" w:color="auto"/>
        <w:bottom w:val="none" w:sz="0" w:space="0" w:color="auto"/>
        <w:right w:val="none" w:sz="0" w:space="0" w:color="auto"/>
      </w:divBdr>
    </w:div>
    <w:div w:id="1501775102">
      <w:bodyDiv w:val="1"/>
      <w:marLeft w:val="0"/>
      <w:marRight w:val="0"/>
      <w:marTop w:val="0"/>
      <w:marBottom w:val="0"/>
      <w:divBdr>
        <w:top w:val="none" w:sz="0" w:space="0" w:color="auto"/>
        <w:left w:val="none" w:sz="0" w:space="0" w:color="auto"/>
        <w:bottom w:val="none" w:sz="0" w:space="0" w:color="auto"/>
        <w:right w:val="none" w:sz="0" w:space="0" w:color="auto"/>
      </w:divBdr>
    </w:div>
    <w:div w:id="1688285358">
      <w:bodyDiv w:val="1"/>
      <w:marLeft w:val="0"/>
      <w:marRight w:val="0"/>
      <w:marTop w:val="0"/>
      <w:marBottom w:val="0"/>
      <w:divBdr>
        <w:top w:val="none" w:sz="0" w:space="0" w:color="auto"/>
        <w:left w:val="none" w:sz="0" w:space="0" w:color="auto"/>
        <w:bottom w:val="none" w:sz="0" w:space="0" w:color="auto"/>
        <w:right w:val="none" w:sz="0" w:space="0" w:color="auto"/>
      </w:divBdr>
    </w:div>
    <w:div w:id="1814247223">
      <w:bodyDiv w:val="1"/>
      <w:marLeft w:val="0"/>
      <w:marRight w:val="0"/>
      <w:marTop w:val="0"/>
      <w:marBottom w:val="0"/>
      <w:divBdr>
        <w:top w:val="none" w:sz="0" w:space="0" w:color="auto"/>
        <w:left w:val="none" w:sz="0" w:space="0" w:color="auto"/>
        <w:bottom w:val="none" w:sz="0" w:space="0" w:color="auto"/>
        <w:right w:val="none" w:sz="0" w:space="0" w:color="auto"/>
      </w:divBdr>
    </w:div>
    <w:div w:id="2009137230">
      <w:bodyDiv w:val="1"/>
      <w:marLeft w:val="0"/>
      <w:marRight w:val="0"/>
      <w:marTop w:val="0"/>
      <w:marBottom w:val="0"/>
      <w:divBdr>
        <w:top w:val="none" w:sz="0" w:space="0" w:color="auto"/>
        <w:left w:val="none" w:sz="0" w:space="0" w:color="auto"/>
        <w:bottom w:val="none" w:sz="0" w:space="0" w:color="auto"/>
        <w:right w:val="none" w:sz="0" w:space="0" w:color="auto"/>
      </w:divBdr>
    </w:div>
    <w:div w:id="2025789662">
      <w:bodyDiv w:val="1"/>
      <w:marLeft w:val="0"/>
      <w:marRight w:val="0"/>
      <w:marTop w:val="0"/>
      <w:marBottom w:val="0"/>
      <w:divBdr>
        <w:top w:val="none" w:sz="0" w:space="0" w:color="auto"/>
        <w:left w:val="none" w:sz="0" w:space="0" w:color="auto"/>
        <w:bottom w:val="none" w:sz="0" w:space="0" w:color="auto"/>
        <w:right w:val="none" w:sz="0" w:space="0" w:color="auto"/>
      </w:divBdr>
    </w:div>
    <w:div w:id="203268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711</TotalTime>
  <Pages>6</Pages>
  <Words>1483</Words>
  <Characters>8454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Яшмолкина Полина</dc:creator>
  <cp:keywords/>
  <dc:description/>
  <cp:lastModifiedBy>Яшмолкина Полина</cp:lastModifiedBy>
  <cp:revision>140</cp:revision>
  <dcterms:created xsi:type="dcterms:W3CDTF">2018-01-11T08:44:00Z</dcterms:created>
  <dcterms:modified xsi:type="dcterms:W3CDTF">2018-11-06T11:11:00Z</dcterms:modified>
</cp:coreProperties>
</file>