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55165593"/>
        <w:docPartObj>
          <w:docPartGallery w:val="Table of Contents"/>
          <w:docPartUnique/>
        </w:docPartObj>
      </w:sdtPr>
      <w:sdtEndPr>
        <w:rPr>
          <w:rFonts w:ascii="Times New Roman" w:eastAsiaTheme="minorHAnsi" w:hAnsi="Times New Roman" w:cstheme="minorBidi"/>
          <w:b/>
          <w:bCs/>
          <w:color w:val="auto"/>
          <w:sz w:val="28"/>
          <w:szCs w:val="22"/>
          <w:lang w:eastAsia="en-US"/>
        </w:rPr>
      </w:sdtEndPr>
      <w:sdtContent>
        <w:bookmarkStart w:id="0" w:name="_GoBack" w:displacedByCustomXml="prev"/>
        <w:p w:rsidR="00E0043A" w:rsidRPr="00E0043A" w:rsidRDefault="00E0043A" w:rsidP="00E0043A">
          <w:pPr>
            <w:pStyle w:val="aa"/>
            <w:spacing w:line="360" w:lineRule="auto"/>
            <w:rPr>
              <w:rFonts w:ascii="Times New Roman" w:hAnsi="Times New Roman" w:cs="Times New Roman"/>
              <w:color w:val="auto"/>
              <w:sz w:val="28"/>
              <w:szCs w:val="28"/>
            </w:rPr>
          </w:pPr>
          <w:r w:rsidRPr="00E0043A">
            <w:rPr>
              <w:rFonts w:ascii="Times New Roman" w:hAnsi="Times New Roman" w:cs="Times New Roman"/>
              <w:color w:val="auto"/>
              <w:sz w:val="28"/>
              <w:szCs w:val="28"/>
            </w:rPr>
            <w:t>Оглавление</w:t>
          </w:r>
        </w:p>
        <w:p w:rsidR="00E0043A" w:rsidRPr="00E0043A" w:rsidRDefault="00E0043A" w:rsidP="00E0043A">
          <w:pPr>
            <w:pStyle w:val="11"/>
            <w:tabs>
              <w:tab w:val="right" w:leader="dot" w:pos="9345"/>
            </w:tabs>
            <w:rPr>
              <w:rFonts w:cs="Times New Roman"/>
              <w:noProof/>
              <w:szCs w:val="28"/>
            </w:rPr>
          </w:pPr>
          <w:r w:rsidRPr="00E0043A">
            <w:rPr>
              <w:rFonts w:cs="Times New Roman"/>
              <w:szCs w:val="28"/>
            </w:rPr>
            <w:fldChar w:fldCharType="begin"/>
          </w:r>
          <w:r w:rsidRPr="00E0043A">
            <w:rPr>
              <w:rFonts w:cs="Times New Roman"/>
              <w:szCs w:val="28"/>
            </w:rPr>
            <w:instrText xml:space="preserve"> TOC \o "1-3" \h \z \u </w:instrText>
          </w:r>
          <w:r w:rsidRPr="00E0043A">
            <w:rPr>
              <w:rFonts w:cs="Times New Roman"/>
              <w:szCs w:val="28"/>
            </w:rPr>
            <w:fldChar w:fldCharType="separate"/>
          </w:r>
          <w:hyperlink w:anchor="_Toc437354603" w:history="1">
            <w:r w:rsidRPr="00E0043A">
              <w:rPr>
                <w:rStyle w:val="ab"/>
                <w:rFonts w:cs="Times New Roman"/>
                <w:noProof/>
                <w:color w:val="auto"/>
                <w:szCs w:val="28"/>
              </w:rPr>
              <w:t>Задание 1</w:t>
            </w:r>
            <w:r w:rsidRPr="00E0043A">
              <w:rPr>
                <w:rFonts w:cs="Times New Roman"/>
                <w:noProof/>
                <w:webHidden/>
                <w:szCs w:val="28"/>
              </w:rPr>
              <w:tab/>
            </w:r>
            <w:r w:rsidRPr="00E0043A">
              <w:rPr>
                <w:rFonts w:cs="Times New Roman"/>
                <w:noProof/>
                <w:webHidden/>
                <w:szCs w:val="28"/>
              </w:rPr>
              <w:fldChar w:fldCharType="begin"/>
            </w:r>
            <w:r w:rsidRPr="00E0043A">
              <w:rPr>
                <w:rFonts w:cs="Times New Roman"/>
                <w:noProof/>
                <w:webHidden/>
                <w:szCs w:val="28"/>
              </w:rPr>
              <w:instrText xml:space="preserve"> PAGEREF _Toc437354603 \h </w:instrText>
            </w:r>
            <w:r w:rsidRPr="00E0043A">
              <w:rPr>
                <w:rFonts w:cs="Times New Roman"/>
                <w:noProof/>
                <w:webHidden/>
                <w:szCs w:val="28"/>
              </w:rPr>
            </w:r>
            <w:r w:rsidRPr="00E0043A">
              <w:rPr>
                <w:rFonts w:cs="Times New Roman"/>
                <w:noProof/>
                <w:webHidden/>
                <w:szCs w:val="28"/>
              </w:rPr>
              <w:fldChar w:fldCharType="separate"/>
            </w:r>
            <w:r w:rsidRPr="00E0043A">
              <w:rPr>
                <w:rFonts w:cs="Times New Roman"/>
                <w:noProof/>
                <w:webHidden/>
                <w:szCs w:val="28"/>
              </w:rPr>
              <w:t>2</w:t>
            </w:r>
            <w:r w:rsidRPr="00E0043A">
              <w:rPr>
                <w:rFonts w:cs="Times New Roman"/>
                <w:noProof/>
                <w:webHidden/>
                <w:szCs w:val="28"/>
              </w:rPr>
              <w:fldChar w:fldCharType="end"/>
            </w:r>
          </w:hyperlink>
        </w:p>
        <w:p w:rsidR="00E0043A" w:rsidRPr="00E0043A" w:rsidRDefault="00E0043A" w:rsidP="00E0043A">
          <w:pPr>
            <w:pStyle w:val="11"/>
            <w:tabs>
              <w:tab w:val="right" w:leader="dot" w:pos="9345"/>
            </w:tabs>
            <w:rPr>
              <w:rFonts w:cs="Times New Roman"/>
              <w:noProof/>
              <w:szCs w:val="28"/>
            </w:rPr>
          </w:pPr>
          <w:hyperlink w:anchor="_Toc437354604" w:history="1">
            <w:r w:rsidRPr="00E0043A">
              <w:rPr>
                <w:rStyle w:val="ab"/>
                <w:rFonts w:cs="Times New Roman"/>
                <w:noProof/>
                <w:color w:val="auto"/>
                <w:szCs w:val="28"/>
              </w:rPr>
              <w:t>Задание 2</w:t>
            </w:r>
            <w:r w:rsidRPr="00E0043A">
              <w:rPr>
                <w:rFonts w:cs="Times New Roman"/>
                <w:noProof/>
                <w:webHidden/>
                <w:szCs w:val="28"/>
              </w:rPr>
              <w:tab/>
            </w:r>
            <w:r w:rsidRPr="00E0043A">
              <w:rPr>
                <w:rFonts w:cs="Times New Roman"/>
                <w:noProof/>
                <w:webHidden/>
                <w:szCs w:val="28"/>
              </w:rPr>
              <w:fldChar w:fldCharType="begin"/>
            </w:r>
            <w:r w:rsidRPr="00E0043A">
              <w:rPr>
                <w:rFonts w:cs="Times New Roman"/>
                <w:noProof/>
                <w:webHidden/>
                <w:szCs w:val="28"/>
              </w:rPr>
              <w:instrText xml:space="preserve"> PAGEREF _Toc437354604 \h </w:instrText>
            </w:r>
            <w:r w:rsidRPr="00E0043A">
              <w:rPr>
                <w:rFonts w:cs="Times New Roman"/>
                <w:noProof/>
                <w:webHidden/>
                <w:szCs w:val="28"/>
              </w:rPr>
            </w:r>
            <w:r w:rsidRPr="00E0043A">
              <w:rPr>
                <w:rFonts w:cs="Times New Roman"/>
                <w:noProof/>
                <w:webHidden/>
                <w:szCs w:val="28"/>
              </w:rPr>
              <w:fldChar w:fldCharType="separate"/>
            </w:r>
            <w:r w:rsidRPr="00E0043A">
              <w:rPr>
                <w:rFonts w:cs="Times New Roman"/>
                <w:noProof/>
                <w:webHidden/>
                <w:szCs w:val="28"/>
              </w:rPr>
              <w:t>8</w:t>
            </w:r>
            <w:r w:rsidRPr="00E0043A">
              <w:rPr>
                <w:rFonts w:cs="Times New Roman"/>
                <w:noProof/>
                <w:webHidden/>
                <w:szCs w:val="28"/>
              </w:rPr>
              <w:fldChar w:fldCharType="end"/>
            </w:r>
          </w:hyperlink>
        </w:p>
        <w:p w:rsidR="00E0043A" w:rsidRPr="00E0043A" w:rsidRDefault="00E0043A" w:rsidP="00E0043A">
          <w:pPr>
            <w:pStyle w:val="11"/>
            <w:tabs>
              <w:tab w:val="right" w:leader="dot" w:pos="9345"/>
            </w:tabs>
            <w:rPr>
              <w:rFonts w:cs="Times New Roman"/>
              <w:noProof/>
              <w:szCs w:val="28"/>
            </w:rPr>
          </w:pPr>
          <w:hyperlink w:anchor="_Toc437354605" w:history="1">
            <w:r w:rsidRPr="00E0043A">
              <w:rPr>
                <w:rStyle w:val="ab"/>
                <w:rFonts w:cs="Times New Roman"/>
                <w:noProof/>
                <w:color w:val="auto"/>
                <w:szCs w:val="28"/>
              </w:rPr>
              <w:t>Задание 3</w:t>
            </w:r>
            <w:r w:rsidRPr="00E0043A">
              <w:rPr>
                <w:rFonts w:cs="Times New Roman"/>
                <w:noProof/>
                <w:webHidden/>
                <w:szCs w:val="28"/>
              </w:rPr>
              <w:tab/>
            </w:r>
            <w:r w:rsidRPr="00E0043A">
              <w:rPr>
                <w:rFonts w:cs="Times New Roman"/>
                <w:noProof/>
                <w:webHidden/>
                <w:szCs w:val="28"/>
              </w:rPr>
              <w:fldChar w:fldCharType="begin"/>
            </w:r>
            <w:r w:rsidRPr="00E0043A">
              <w:rPr>
                <w:rFonts w:cs="Times New Roman"/>
                <w:noProof/>
                <w:webHidden/>
                <w:szCs w:val="28"/>
              </w:rPr>
              <w:instrText xml:space="preserve"> PAGEREF _Toc437354605 \h </w:instrText>
            </w:r>
            <w:r w:rsidRPr="00E0043A">
              <w:rPr>
                <w:rFonts w:cs="Times New Roman"/>
                <w:noProof/>
                <w:webHidden/>
                <w:szCs w:val="28"/>
              </w:rPr>
            </w:r>
            <w:r w:rsidRPr="00E0043A">
              <w:rPr>
                <w:rFonts w:cs="Times New Roman"/>
                <w:noProof/>
                <w:webHidden/>
                <w:szCs w:val="28"/>
              </w:rPr>
              <w:fldChar w:fldCharType="separate"/>
            </w:r>
            <w:r w:rsidRPr="00E0043A">
              <w:rPr>
                <w:rFonts w:cs="Times New Roman"/>
                <w:noProof/>
                <w:webHidden/>
                <w:szCs w:val="28"/>
              </w:rPr>
              <w:t>11</w:t>
            </w:r>
            <w:r w:rsidRPr="00E0043A">
              <w:rPr>
                <w:rFonts w:cs="Times New Roman"/>
                <w:noProof/>
                <w:webHidden/>
                <w:szCs w:val="28"/>
              </w:rPr>
              <w:fldChar w:fldCharType="end"/>
            </w:r>
          </w:hyperlink>
        </w:p>
        <w:p w:rsidR="00E0043A" w:rsidRPr="00E0043A" w:rsidRDefault="00E0043A" w:rsidP="00E0043A">
          <w:pPr>
            <w:pStyle w:val="11"/>
            <w:tabs>
              <w:tab w:val="right" w:leader="dot" w:pos="9345"/>
            </w:tabs>
            <w:rPr>
              <w:rFonts w:cs="Times New Roman"/>
              <w:noProof/>
              <w:szCs w:val="28"/>
            </w:rPr>
          </w:pPr>
          <w:hyperlink w:anchor="_Toc437354606" w:history="1">
            <w:r w:rsidRPr="00E0043A">
              <w:rPr>
                <w:rStyle w:val="ab"/>
                <w:rFonts w:cs="Times New Roman"/>
                <w:noProof/>
                <w:color w:val="auto"/>
                <w:szCs w:val="28"/>
              </w:rPr>
              <w:t>Список использованной литературы</w:t>
            </w:r>
            <w:r w:rsidRPr="00E0043A">
              <w:rPr>
                <w:rFonts w:cs="Times New Roman"/>
                <w:noProof/>
                <w:webHidden/>
                <w:szCs w:val="28"/>
              </w:rPr>
              <w:tab/>
            </w:r>
            <w:r w:rsidRPr="00E0043A">
              <w:rPr>
                <w:rFonts w:cs="Times New Roman"/>
                <w:noProof/>
                <w:webHidden/>
                <w:szCs w:val="28"/>
              </w:rPr>
              <w:fldChar w:fldCharType="begin"/>
            </w:r>
            <w:r w:rsidRPr="00E0043A">
              <w:rPr>
                <w:rFonts w:cs="Times New Roman"/>
                <w:noProof/>
                <w:webHidden/>
                <w:szCs w:val="28"/>
              </w:rPr>
              <w:instrText xml:space="preserve"> PAGEREF _Toc437354606 \h </w:instrText>
            </w:r>
            <w:r w:rsidRPr="00E0043A">
              <w:rPr>
                <w:rFonts w:cs="Times New Roman"/>
                <w:noProof/>
                <w:webHidden/>
                <w:szCs w:val="28"/>
              </w:rPr>
            </w:r>
            <w:r w:rsidRPr="00E0043A">
              <w:rPr>
                <w:rFonts w:cs="Times New Roman"/>
                <w:noProof/>
                <w:webHidden/>
                <w:szCs w:val="28"/>
              </w:rPr>
              <w:fldChar w:fldCharType="separate"/>
            </w:r>
            <w:r w:rsidRPr="00E0043A">
              <w:rPr>
                <w:rFonts w:cs="Times New Roman"/>
                <w:noProof/>
                <w:webHidden/>
                <w:szCs w:val="28"/>
              </w:rPr>
              <w:t>21</w:t>
            </w:r>
            <w:r w:rsidRPr="00E0043A">
              <w:rPr>
                <w:rFonts w:cs="Times New Roman"/>
                <w:noProof/>
                <w:webHidden/>
                <w:szCs w:val="28"/>
              </w:rPr>
              <w:fldChar w:fldCharType="end"/>
            </w:r>
          </w:hyperlink>
        </w:p>
        <w:p w:rsidR="00E0043A" w:rsidRDefault="00E0043A" w:rsidP="00E0043A">
          <w:r w:rsidRPr="00E0043A">
            <w:rPr>
              <w:rFonts w:cs="Times New Roman"/>
              <w:b/>
              <w:bCs/>
              <w:szCs w:val="28"/>
            </w:rPr>
            <w:fldChar w:fldCharType="end"/>
          </w:r>
        </w:p>
        <w:bookmarkEnd w:id="0" w:displacedByCustomXml="next"/>
      </w:sdtContent>
    </w:sdt>
    <w:p w:rsidR="006C6677" w:rsidRDefault="006C6677">
      <w:pPr>
        <w:sectPr w:rsidR="006C6677">
          <w:footerReference w:type="default" r:id="rId8"/>
          <w:pgSz w:w="11906" w:h="16838"/>
          <w:pgMar w:top="1134" w:right="850" w:bottom="1134" w:left="1701" w:header="708" w:footer="708" w:gutter="0"/>
          <w:cols w:space="708"/>
          <w:docGrid w:linePitch="360"/>
        </w:sectPr>
      </w:pPr>
    </w:p>
    <w:p w:rsidR="00610CEE" w:rsidRDefault="006C6677" w:rsidP="006C6677">
      <w:pPr>
        <w:pStyle w:val="1"/>
      </w:pPr>
      <w:bookmarkStart w:id="1" w:name="_Toc437354603"/>
      <w:r>
        <w:lastRenderedPageBreak/>
        <w:t>Задание 1</w:t>
      </w:r>
      <w:bookmarkEnd w:id="1"/>
    </w:p>
    <w:p w:rsidR="00760836" w:rsidRDefault="00760836" w:rsidP="006C6677">
      <w:pPr>
        <w:ind w:firstLine="708"/>
      </w:pPr>
    </w:p>
    <w:p w:rsidR="00760836" w:rsidRDefault="00760836" w:rsidP="00760836">
      <w:pPr>
        <w:ind w:firstLine="708"/>
      </w:pPr>
      <w:r>
        <w:t>На современном этапе основой развития систем</w:t>
      </w:r>
      <w:r>
        <w:t xml:space="preserve">ы образования взрослых является </w:t>
      </w:r>
      <w:r>
        <w:t>непрерывное профессиональ</w:t>
      </w:r>
      <w:r>
        <w:t>ное образование взрослых, которое</w:t>
      </w:r>
      <w:r>
        <w:t xml:space="preserve"> способствует быстрой адаптации людей к</w:t>
      </w:r>
      <w:r>
        <w:t xml:space="preserve"> скоротечным условиям</w:t>
      </w:r>
      <w:r>
        <w:t xml:space="preserve"> труда, повы</w:t>
      </w:r>
      <w:r>
        <w:t xml:space="preserve">шая тем самым их материальный </w:t>
      </w:r>
      <w:r>
        <w:t>уровень, с одной стороны, и</w:t>
      </w:r>
      <w:r>
        <w:t xml:space="preserve"> стимулируя развитие культуры и </w:t>
      </w:r>
      <w:r>
        <w:t>экономики страны в целом, с другой.</w:t>
      </w:r>
    </w:p>
    <w:p w:rsidR="00760836" w:rsidRDefault="00760836" w:rsidP="00760836">
      <w:pPr>
        <w:ind w:firstLine="708"/>
      </w:pPr>
      <w:r>
        <w:t>В наше время большинство европей</w:t>
      </w:r>
      <w:r>
        <w:t xml:space="preserve">ских стран находятся в процессе </w:t>
      </w:r>
      <w:r>
        <w:t>практического применения концепции образования в течение жизни (одним из звеньев</w:t>
      </w:r>
      <w:r>
        <w:t xml:space="preserve"> </w:t>
      </w:r>
      <w:r>
        <w:t>которой является образование взрослых) переосмысление, адаптации и построения собственной системы.</w:t>
      </w:r>
    </w:p>
    <w:p w:rsidR="00760836" w:rsidRDefault="00760836" w:rsidP="00760836">
      <w:pPr>
        <w:ind w:firstLine="708"/>
      </w:pPr>
      <w:r>
        <w:t xml:space="preserve">Для эффективного функционирования системы образования взрослых в </w:t>
      </w:r>
      <w:r>
        <w:t>России</w:t>
      </w:r>
      <w:r>
        <w:t xml:space="preserve"> необходимо</w:t>
      </w:r>
      <w:r>
        <w:t xml:space="preserve"> </w:t>
      </w:r>
      <w:r>
        <w:t>научное осмысление и обобщение богатого педагогического опыта зарубежья.</w:t>
      </w:r>
    </w:p>
    <w:p w:rsidR="00760836" w:rsidRDefault="00760836" w:rsidP="00760836">
      <w:pPr>
        <w:ind w:firstLine="708"/>
      </w:pPr>
      <w:r>
        <w:t>Современный уровень изученности проблемы ста</w:t>
      </w:r>
      <w:r>
        <w:t xml:space="preserve">новления и развития образования </w:t>
      </w:r>
      <w:r>
        <w:t>взрослых можно проследить с помощью ряда исследований, посвященных</w:t>
      </w:r>
      <w:r>
        <w:t xml:space="preserve"> </w:t>
      </w:r>
      <w:r>
        <w:t>различным аспектам теории и практики отдельных звеньев системы образования взрослых</w:t>
      </w:r>
    </w:p>
    <w:p w:rsidR="00760836" w:rsidRDefault="00760836" w:rsidP="00760836">
      <w:pPr>
        <w:ind w:firstLine="708"/>
      </w:pPr>
      <w:r>
        <w:t>В контексте исследования ценны труды отечественных и росс</w:t>
      </w:r>
      <w:r>
        <w:t xml:space="preserve">ийских ученых </w:t>
      </w:r>
      <w:r>
        <w:t>по проблемам образования взрослых: концептуальные основы обосновываются в работах</w:t>
      </w:r>
      <w:r>
        <w:t xml:space="preserve"> </w:t>
      </w:r>
      <w:r>
        <w:t xml:space="preserve">Л. Лукьяновой, А. </w:t>
      </w:r>
      <w:proofErr w:type="spellStart"/>
      <w:r>
        <w:t>Добрынской</w:t>
      </w:r>
      <w:proofErr w:type="spellEnd"/>
      <w:r>
        <w:t xml:space="preserve">, С. </w:t>
      </w:r>
      <w:proofErr w:type="spellStart"/>
      <w:r>
        <w:t>Вершловс</w:t>
      </w:r>
      <w:r>
        <w:t>кого</w:t>
      </w:r>
      <w:proofErr w:type="spellEnd"/>
      <w:r>
        <w:t xml:space="preserve">, Н. Литвиновой, </w:t>
      </w:r>
      <w:r>
        <w:t xml:space="preserve">В. Горшковой, Л. </w:t>
      </w:r>
      <w:proofErr w:type="spellStart"/>
      <w:r>
        <w:t>Лесохин</w:t>
      </w:r>
      <w:proofErr w:type="spellEnd"/>
      <w:r>
        <w:t xml:space="preserve">, А. Марона, Е. Огарева, В. Онушкина, В. </w:t>
      </w:r>
      <w:proofErr w:type="spellStart"/>
      <w:r>
        <w:t>Подобед</w:t>
      </w:r>
      <w:proofErr w:type="spellEnd"/>
      <w:r>
        <w:t>,</w:t>
      </w:r>
      <w:r>
        <w:t xml:space="preserve"> А.; </w:t>
      </w:r>
      <w:r>
        <w:t>особенно</w:t>
      </w:r>
      <w:r>
        <w:t xml:space="preserve">сти процесса обучения взрослого </w:t>
      </w:r>
      <w:r>
        <w:t xml:space="preserve">человека раскрываются в работах по </w:t>
      </w:r>
      <w:proofErr w:type="spellStart"/>
      <w:r>
        <w:t>андрагогик</w:t>
      </w:r>
      <w:r>
        <w:t>е</w:t>
      </w:r>
      <w:proofErr w:type="spellEnd"/>
      <w:r>
        <w:t xml:space="preserve"> С. </w:t>
      </w:r>
      <w:proofErr w:type="spellStart"/>
      <w:r>
        <w:t>Змейова</w:t>
      </w:r>
      <w:proofErr w:type="spellEnd"/>
      <w:r>
        <w:t xml:space="preserve"> С. Архиповой,</w:t>
      </w:r>
      <w:r>
        <w:t xml:space="preserve"> </w:t>
      </w:r>
      <w:r>
        <w:t xml:space="preserve">А. Вербицкого, М. </w:t>
      </w:r>
      <w:proofErr w:type="spellStart"/>
      <w:r>
        <w:t>Громкова</w:t>
      </w:r>
      <w:proofErr w:type="spellEnd"/>
      <w:r>
        <w:t>, Ю. Калиновского, И. Колесниковой, Т. Локтева,</w:t>
      </w:r>
      <w:r>
        <w:t xml:space="preserve"> </w:t>
      </w:r>
      <w:r>
        <w:t>А. Марона, Н. Протасовой и др.</w:t>
      </w:r>
    </w:p>
    <w:p w:rsidR="00760836" w:rsidRDefault="00760836" w:rsidP="00760836">
      <w:pPr>
        <w:ind w:firstLine="708"/>
      </w:pPr>
      <w:r>
        <w:t xml:space="preserve">Целью </w:t>
      </w:r>
      <w:r>
        <w:t>работы</w:t>
      </w:r>
      <w:r>
        <w:t xml:space="preserve"> является рассмотрение основ образ</w:t>
      </w:r>
      <w:r>
        <w:t xml:space="preserve">ования в течение жизни, которые </w:t>
      </w:r>
      <w:r>
        <w:t>легл</w:t>
      </w:r>
      <w:r>
        <w:t xml:space="preserve">и в основу образования взрослых на основании трудов </w:t>
      </w:r>
      <w:proofErr w:type="spellStart"/>
      <w:r>
        <w:t>Ноулза</w:t>
      </w:r>
      <w:proofErr w:type="spellEnd"/>
      <w:r>
        <w:t>.</w:t>
      </w:r>
    </w:p>
    <w:p w:rsidR="00760836" w:rsidRDefault="00760836" w:rsidP="00760836">
      <w:pPr>
        <w:ind w:firstLine="708"/>
      </w:pPr>
      <w:r>
        <w:lastRenderedPageBreak/>
        <w:t>Вопросы образования взрослых и особенностей организации их обучения за</w:t>
      </w:r>
    </w:p>
    <w:p w:rsidR="00760836" w:rsidRDefault="00760836" w:rsidP="00760836">
      <w:pPr>
        <w:ind w:firstLine="708"/>
      </w:pPr>
      <w:r>
        <w:t xml:space="preserve">своей природе не является новым. Первые идеи </w:t>
      </w:r>
      <w:proofErr w:type="gramStart"/>
      <w:r>
        <w:t>по этому</w:t>
      </w:r>
      <w:proofErr w:type="gramEnd"/>
      <w:r>
        <w:t xml:space="preserve"> можно найти в трудах</w:t>
      </w:r>
    </w:p>
    <w:p w:rsidR="00760836" w:rsidRDefault="00760836" w:rsidP="00760836">
      <w:pPr>
        <w:ind w:firstLine="708"/>
      </w:pPr>
      <w:r>
        <w:t>Платона, Конфуция, Сократа, Аристотеля, Солона, Сенеки и других выдающихся</w:t>
      </w:r>
    </w:p>
    <w:p w:rsidR="00760836" w:rsidRDefault="00760836" w:rsidP="00760836">
      <w:pPr>
        <w:ind w:firstLine="708"/>
      </w:pPr>
      <w:r>
        <w:t>мыслителей. Идеи древних философов-софистов отражают мнения о</w:t>
      </w:r>
    </w:p>
    <w:p w:rsidR="00760836" w:rsidRDefault="00760836" w:rsidP="00760836">
      <w:pPr>
        <w:ind w:firstLine="708"/>
      </w:pPr>
      <w:r>
        <w:t>потребность обучения на протяжении жизни, об особенностях и способы получения знаний в</w:t>
      </w:r>
    </w:p>
    <w:p w:rsidR="00760836" w:rsidRDefault="00760836" w:rsidP="00760836">
      <w:pPr>
        <w:ind w:firstLine="708"/>
      </w:pPr>
      <w:r>
        <w:t>различные периоды жизни. Похожие течения можно проследить в Древнем Риме, в</w:t>
      </w:r>
    </w:p>
    <w:p w:rsidR="00760836" w:rsidRDefault="00760836" w:rsidP="00760836">
      <w:pPr>
        <w:ind w:firstLine="708"/>
      </w:pPr>
      <w:r>
        <w:t>трудах периода гуманизма и Ренессанса. Идеи образования взрослых представлены в</w:t>
      </w:r>
    </w:p>
    <w:p w:rsidR="00760836" w:rsidRDefault="00760836" w:rsidP="00760836">
      <w:pPr>
        <w:ind w:firstLine="708"/>
      </w:pPr>
      <w:r>
        <w:t>взглядах Вольтера, Гете, Руссо, непосредственно связывали ее с достижением</w:t>
      </w:r>
    </w:p>
    <w:p w:rsidR="00760836" w:rsidRDefault="00760836" w:rsidP="00760836">
      <w:pPr>
        <w:ind w:firstLine="708"/>
      </w:pPr>
      <w:r>
        <w:t>вершины развития человека</w:t>
      </w:r>
    </w:p>
    <w:p w:rsidR="006C6677" w:rsidRDefault="006C6677" w:rsidP="00760836">
      <w:pPr>
        <w:ind w:firstLine="708"/>
      </w:pPr>
      <w:r>
        <w:t>Образование взрослых стала источником важной полемики, которая развивалась</w:t>
      </w:r>
      <w:r>
        <w:t xml:space="preserve"> </w:t>
      </w:r>
      <w:r>
        <w:t>в конце 60-х гг., особенно в Северной Амери</w:t>
      </w:r>
      <w:r>
        <w:t xml:space="preserve">ке. На самом деле именно вокруг </w:t>
      </w:r>
      <w:r>
        <w:t xml:space="preserve">этого </w:t>
      </w:r>
      <w:r>
        <w:t>концепта в свое время развивалось</w:t>
      </w:r>
      <w:r>
        <w:t xml:space="preserve"> движение</w:t>
      </w:r>
      <w:r>
        <w:t xml:space="preserve"> </w:t>
      </w:r>
      <w:proofErr w:type="spellStart"/>
      <w:r>
        <w:t>андрагогики</w:t>
      </w:r>
      <w:proofErr w:type="spellEnd"/>
      <w:r>
        <w:t xml:space="preserve"> как науки, известной</w:t>
      </w:r>
      <w:r>
        <w:t xml:space="preserve"> и</w:t>
      </w:r>
      <w:r>
        <w:t xml:space="preserve"> </w:t>
      </w:r>
      <w:r>
        <w:t>принят</w:t>
      </w:r>
      <w:r>
        <w:t>ой</w:t>
      </w:r>
      <w:r>
        <w:t xml:space="preserve"> в обществ</w:t>
      </w:r>
      <w:r>
        <w:t xml:space="preserve">е благодаря М. </w:t>
      </w:r>
      <w:proofErr w:type="spellStart"/>
      <w:r>
        <w:t>Ноулз</w:t>
      </w:r>
      <w:proofErr w:type="spellEnd"/>
      <w:r>
        <w:t xml:space="preserve"> и его труду</w:t>
      </w:r>
      <w:r>
        <w:t xml:space="preserve"> под названием «Современная</w:t>
      </w:r>
      <w:r>
        <w:t xml:space="preserve"> </w:t>
      </w:r>
      <w:r>
        <w:t>практика образования взрослых</w:t>
      </w:r>
      <w:r>
        <w:t xml:space="preserve">. </w:t>
      </w:r>
      <w:proofErr w:type="spellStart"/>
      <w:r>
        <w:t>Андрагогика</w:t>
      </w:r>
      <w:proofErr w:type="spellEnd"/>
      <w:r w:rsidRPr="006C6677">
        <w:rPr>
          <w:lang w:val="en-US"/>
        </w:rPr>
        <w:t xml:space="preserve"> </w:t>
      </w:r>
      <w:r>
        <w:t>против</w:t>
      </w:r>
      <w:r w:rsidRPr="006C6677">
        <w:rPr>
          <w:lang w:val="en-US"/>
        </w:rPr>
        <w:t xml:space="preserve"> </w:t>
      </w:r>
      <w:r>
        <w:t>педагогики</w:t>
      </w:r>
      <w:r w:rsidRPr="006C6677">
        <w:rPr>
          <w:lang w:val="en-US"/>
        </w:rPr>
        <w:t>»</w:t>
      </w:r>
      <w:r w:rsidRPr="006C6677">
        <w:rPr>
          <w:lang w:val="en-US"/>
        </w:rPr>
        <w:t xml:space="preserve"> </w:t>
      </w:r>
      <w:r w:rsidR="00760836">
        <w:rPr>
          <w:lang w:val="en-US"/>
        </w:rPr>
        <w:t>(1970) («</w:t>
      </w:r>
      <w:r w:rsidRPr="006C6677">
        <w:rPr>
          <w:lang w:val="en-US"/>
        </w:rPr>
        <w:t>The Modern</w:t>
      </w:r>
      <w:r w:rsidRPr="006C6677">
        <w:rPr>
          <w:lang w:val="en-US"/>
        </w:rPr>
        <w:t xml:space="preserve"> </w:t>
      </w:r>
      <w:r w:rsidRPr="006C6677">
        <w:rPr>
          <w:lang w:val="en-US"/>
        </w:rPr>
        <w:t>Practice of Adult E</w:t>
      </w:r>
      <w:r>
        <w:rPr>
          <w:lang w:val="en-US"/>
        </w:rPr>
        <w:t>ducation, Pedagogy vs Andragogy</w:t>
      </w:r>
      <w:r w:rsidRPr="006C6677">
        <w:rPr>
          <w:lang w:val="en-US"/>
        </w:rPr>
        <w:t xml:space="preserve">»). </w:t>
      </w:r>
      <w:r>
        <w:t>Основой этого движения стал</w:t>
      </w:r>
      <w:r>
        <w:t xml:space="preserve">о </w:t>
      </w:r>
      <w:r>
        <w:t>рассмотрение различий между обучением взрослы</w:t>
      </w:r>
      <w:r>
        <w:t xml:space="preserve">х и детей, и молодежи. Обращение </w:t>
      </w:r>
      <w:r>
        <w:t>автора и его последователей в основном име</w:t>
      </w:r>
      <w:r>
        <w:t>ло целью привлечение внимания к специфическим</w:t>
      </w:r>
      <w:r>
        <w:t xml:space="preserve"> характеристик</w:t>
      </w:r>
      <w:r>
        <w:t>ам</w:t>
      </w:r>
      <w:r>
        <w:t xml:space="preserve"> обучения взрослых [9]. Участники этого движения</w:t>
      </w:r>
      <w:r>
        <w:t xml:space="preserve"> </w:t>
      </w:r>
      <w:r>
        <w:t>предложили так называемую логику бинарной оппо</w:t>
      </w:r>
      <w:r>
        <w:t xml:space="preserve">зиции, в которой характеристики </w:t>
      </w:r>
      <w:r>
        <w:t>противопоставлялись как полюса. Бинарная опп</w:t>
      </w:r>
      <w:r>
        <w:t xml:space="preserve">озиция - универсальное средство </w:t>
      </w:r>
      <w:r>
        <w:t xml:space="preserve">рационального описания мира, где одновременно </w:t>
      </w:r>
      <w:r>
        <w:lastRenderedPageBreak/>
        <w:t>расс</w:t>
      </w:r>
      <w:r>
        <w:t>матриваются два противоположных понятия</w:t>
      </w:r>
      <w:r>
        <w:t>, одно из которых утверждает определенное качество, а другое - отрицает. Считается</w:t>
      </w:r>
      <w:r>
        <w:t xml:space="preserve"> </w:t>
      </w:r>
      <w:r>
        <w:t>неотъемлемым качеством дискурсивного мышления, противопоставляется различным</w:t>
      </w:r>
      <w:r>
        <w:t xml:space="preserve"> </w:t>
      </w:r>
      <w:r>
        <w:t>форм</w:t>
      </w:r>
      <w:r>
        <w:t>ам интуиции. Корни представления о бинарных</w:t>
      </w:r>
      <w:r>
        <w:t xml:space="preserve"> оппозици</w:t>
      </w:r>
      <w:r>
        <w:t>ях</w:t>
      </w:r>
      <w:r>
        <w:t xml:space="preserve"> отправляется в диалектику</w:t>
      </w:r>
      <w:r>
        <w:t xml:space="preserve"> </w:t>
      </w:r>
      <w:r>
        <w:t>Платона и формальную логику Аристотеля. Этот термин введен лингвистом</w:t>
      </w:r>
      <w:r>
        <w:t xml:space="preserve"> </w:t>
      </w:r>
      <w:r>
        <w:t>Н. С. Трубецким и активно используется в структурализме.</w:t>
      </w:r>
      <w:r>
        <w:t xml:space="preserve"> </w:t>
      </w:r>
    </w:p>
    <w:p w:rsidR="006C6677" w:rsidRDefault="006C6677" w:rsidP="006C6677">
      <w:pPr>
        <w:ind w:firstLine="708"/>
      </w:pPr>
      <w:r>
        <w:t>Подобная логика научного изложения прослеживается в работе выдающегося</w:t>
      </w:r>
      <w:r>
        <w:t xml:space="preserve"> </w:t>
      </w:r>
      <w:r>
        <w:t xml:space="preserve">американского </w:t>
      </w:r>
      <w:proofErr w:type="spellStart"/>
      <w:r>
        <w:t>андрагога</w:t>
      </w:r>
      <w:proofErr w:type="spellEnd"/>
      <w:r>
        <w:t>, теоретика и практика образования взрослых М.</w:t>
      </w:r>
      <w:r>
        <w:t xml:space="preserve"> </w:t>
      </w:r>
      <w:proofErr w:type="spellStart"/>
      <w:r>
        <w:t>Ноулза</w:t>
      </w:r>
      <w:proofErr w:type="spellEnd"/>
      <w:r>
        <w:t xml:space="preserve"> </w:t>
      </w:r>
      <w:r w:rsidRPr="006C6677">
        <w:t>«</w:t>
      </w:r>
      <w:r>
        <w:t>Взрослый</w:t>
      </w:r>
      <w:r w:rsidRPr="006C6677">
        <w:t xml:space="preserve"> </w:t>
      </w:r>
      <w:r>
        <w:t>ученик</w:t>
      </w:r>
      <w:r w:rsidRPr="006C6677">
        <w:t xml:space="preserve">: </w:t>
      </w:r>
      <w:r>
        <w:t>заброшенный</w:t>
      </w:r>
      <w:r w:rsidRPr="006C6677">
        <w:t xml:space="preserve"> </w:t>
      </w:r>
      <w:r>
        <w:t>вид</w:t>
      </w:r>
      <w:r w:rsidRPr="006C6677">
        <w:t>» (1973) («</w:t>
      </w:r>
      <w:r w:rsidRPr="006C6677">
        <w:rPr>
          <w:lang w:val="en-US"/>
        </w:rPr>
        <w:t>The</w:t>
      </w:r>
      <w:r w:rsidRPr="006C6677">
        <w:t xml:space="preserve"> </w:t>
      </w:r>
      <w:r w:rsidRPr="006C6677">
        <w:rPr>
          <w:lang w:val="en-US"/>
        </w:rPr>
        <w:t>Adult</w:t>
      </w:r>
      <w:r w:rsidRPr="006C6677">
        <w:t xml:space="preserve"> </w:t>
      </w:r>
      <w:r w:rsidRPr="006C6677">
        <w:rPr>
          <w:lang w:val="en-US"/>
        </w:rPr>
        <w:t>Learner</w:t>
      </w:r>
      <w:r w:rsidRPr="006C6677">
        <w:t xml:space="preserve">: </w:t>
      </w:r>
      <w:r w:rsidRPr="006C6677">
        <w:rPr>
          <w:lang w:val="en-US"/>
        </w:rPr>
        <w:t>A</w:t>
      </w:r>
      <w:r w:rsidRPr="006C6677">
        <w:t xml:space="preserve"> </w:t>
      </w:r>
      <w:r w:rsidRPr="006C6677">
        <w:rPr>
          <w:lang w:val="en-US"/>
        </w:rPr>
        <w:t>Neglected</w:t>
      </w:r>
      <w:r>
        <w:t xml:space="preserve"> </w:t>
      </w:r>
      <w:proofErr w:type="spellStart"/>
      <w:r>
        <w:t>Species</w:t>
      </w:r>
      <w:proofErr w:type="spellEnd"/>
      <w:r>
        <w:t>»), в которой автор привел ряд характеристик, которые отличают механизм</w:t>
      </w:r>
      <w:r>
        <w:t xml:space="preserve"> </w:t>
      </w:r>
      <w:r>
        <w:t>обучение взрослого человека и юноши:</w:t>
      </w:r>
    </w:p>
    <w:p w:rsidR="006C6677" w:rsidRDefault="006C6677" w:rsidP="006C6677">
      <w:pPr>
        <w:pStyle w:val="a4"/>
        <w:numPr>
          <w:ilvl w:val="0"/>
          <w:numId w:val="1"/>
        </w:numPr>
      </w:pPr>
      <w:r>
        <w:t>Взрослые должны знать, почему и с какой целью они должны учиться, перед тем, как взяться за изучение.</w:t>
      </w:r>
    </w:p>
    <w:p w:rsidR="006C6677" w:rsidRDefault="006C6677" w:rsidP="006C6677">
      <w:pPr>
        <w:pStyle w:val="a4"/>
        <w:numPr>
          <w:ilvl w:val="0"/>
          <w:numId w:val="1"/>
        </w:numPr>
      </w:pPr>
      <w:r>
        <w:t>У взрослых существует глубокая психологическая необходимость считаться</w:t>
      </w:r>
      <w:r>
        <w:t xml:space="preserve"> </w:t>
      </w:r>
      <w:r>
        <w:t>способными, автономными и независимыми личностями.</w:t>
      </w:r>
    </w:p>
    <w:p w:rsidR="006C6677" w:rsidRDefault="006C6677" w:rsidP="006C6677">
      <w:pPr>
        <w:pStyle w:val="a4"/>
        <w:numPr>
          <w:ilvl w:val="0"/>
          <w:numId w:val="1"/>
        </w:numPr>
      </w:pPr>
      <w:r>
        <w:t xml:space="preserve">Группы взрослых </w:t>
      </w:r>
      <w:r>
        <w:t xml:space="preserve">являются </w:t>
      </w:r>
      <w:r>
        <w:t>более неоднородными, смешанного состава, однако</w:t>
      </w:r>
      <w:r>
        <w:t xml:space="preserve"> </w:t>
      </w:r>
      <w:r>
        <w:t>объединенными одной целью, взрослые имеют мотивацию к обучению,</w:t>
      </w:r>
      <w:r>
        <w:t xml:space="preserve"> </w:t>
      </w:r>
      <w:r>
        <w:t>необходимость в знаниях, центр общих интересов и цели, предусматривает</w:t>
      </w:r>
      <w:r>
        <w:t xml:space="preserve"> </w:t>
      </w:r>
      <w:r>
        <w:t>определенный стиль, особый стиль педагога-методиста во время учебы.</w:t>
      </w:r>
    </w:p>
    <w:p w:rsidR="006C6677" w:rsidRDefault="006C6677" w:rsidP="006C6677">
      <w:pPr>
        <w:pStyle w:val="a4"/>
        <w:numPr>
          <w:ilvl w:val="0"/>
          <w:numId w:val="1"/>
        </w:numPr>
      </w:pPr>
      <w:r>
        <w:t>Взрослые гораздо лучше усваивают и ассимилируют знания, компетенции,</w:t>
      </w:r>
      <w:r>
        <w:t xml:space="preserve"> </w:t>
      </w:r>
      <w:r>
        <w:t>ценности и установки, точки зрения, представленные в контексте их</w:t>
      </w:r>
      <w:r>
        <w:t xml:space="preserve"> </w:t>
      </w:r>
      <w:r>
        <w:t>применения в реальных ситуациях.</w:t>
      </w:r>
    </w:p>
    <w:p w:rsidR="006C6677" w:rsidRDefault="006C6677" w:rsidP="006C6677">
      <w:pPr>
        <w:pStyle w:val="a4"/>
        <w:numPr>
          <w:ilvl w:val="0"/>
          <w:numId w:val="1"/>
        </w:numPr>
      </w:pPr>
      <w:r>
        <w:t>Взрослые более склонны к реагированию на факторы внутренней мотивации,</w:t>
      </w:r>
      <w:r>
        <w:t xml:space="preserve"> </w:t>
      </w:r>
      <w:r>
        <w:t>чем внешней. [8, с. 70 - 75]</w:t>
      </w:r>
    </w:p>
    <w:p w:rsidR="006C6677" w:rsidRDefault="006C6677" w:rsidP="006C6677">
      <w:pPr>
        <w:ind w:firstLine="708"/>
      </w:pPr>
      <w:r>
        <w:t>На самом деле, под различными формулировками, мы снова находим</w:t>
      </w:r>
      <w:r>
        <w:t xml:space="preserve"> </w:t>
      </w:r>
      <w:r>
        <w:t>характеристики, которые имеют целью обозначить взрослого как особую категорию</w:t>
      </w:r>
      <w:r>
        <w:t xml:space="preserve"> учащихся.</w:t>
      </w:r>
    </w:p>
    <w:p w:rsidR="006C6677" w:rsidRDefault="006C6677" w:rsidP="006C6677">
      <w:pPr>
        <w:ind w:firstLine="708"/>
      </w:pPr>
      <w:r>
        <w:lastRenderedPageBreak/>
        <w:t xml:space="preserve">Так, М. </w:t>
      </w:r>
      <w:proofErr w:type="spellStart"/>
      <w:r>
        <w:t>Ноулз</w:t>
      </w:r>
      <w:proofErr w:type="spellEnd"/>
      <w:r>
        <w:t xml:space="preserve"> определяет характеристику, </w:t>
      </w:r>
      <w:r>
        <w:t xml:space="preserve">которая </w:t>
      </w:r>
      <w:r>
        <w:t>вытекает из концепции и</w:t>
      </w:r>
      <w:r>
        <w:t xml:space="preserve"> </w:t>
      </w:r>
      <w:r>
        <w:t xml:space="preserve">принципов </w:t>
      </w:r>
      <w:proofErr w:type="spellStart"/>
      <w:r>
        <w:t>андрагогики</w:t>
      </w:r>
      <w:proofErr w:type="spellEnd"/>
      <w:r>
        <w:t>: «</w:t>
      </w:r>
      <w:proofErr w:type="spellStart"/>
      <w:r>
        <w:t>андрагогика</w:t>
      </w:r>
      <w:proofErr w:type="spellEnd"/>
      <w:r>
        <w:t xml:space="preserve"> - это наука и искусство помощи </w:t>
      </w:r>
      <w:r>
        <w:t xml:space="preserve">взрослым </w:t>
      </w:r>
      <w:r>
        <w:t>учиться»</w:t>
      </w:r>
      <w:r>
        <w:t xml:space="preserve">. </w:t>
      </w:r>
      <w:proofErr w:type="spellStart"/>
      <w:r>
        <w:t>Андрагогика</w:t>
      </w:r>
      <w:proofErr w:type="spellEnd"/>
      <w:r>
        <w:t xml:space="preserve"> учитывает характеристики обучения</w:t>
      </w:r>
      <w:r>
        <w:t xml:space="preserve"> </w:t>
      </w:r>
      <w:r>
        <w:t>взрослых, изложенные выше, и этим отличает</w:t>
      </w:r>
      <w:r>
        <w:t xml:space="preserve">ся от того, что называют наукой </w:t>
      </w:r>
      <w:r>
        <w:t xml:space="preserve">«Педагогика» (искусство обучать детей и </w:t>
      </w:r>
      <w:r>
        <w:t>подростков»</w:t>
      </w:r>
      <w:r>
        <w:t>). Взрослый, учится</w:t>
      </w:r>
      <w:r>
        <w:t xml:space="preserve"> </w:t>
      </w:r>
      <w:r>
        <w:t xml:space="preserve">является объектом специфическим, и столь отличным от ребенка, как </w:t>
      </w:r>
      <w:proofErr w:type="spellStart"/>
      <w:r>
        <w:t>андрагогика</w:t>
      </w:r>
      <w:proofErr w:type="spellEnd"/>
      <w:r>
        <w:t xml:space="preserve"> есть</w:t>
      </w:r>
      <w:r>
        <w:t xml:space="preserve"> </w:t>
      </w:r>
      <w:r>
        <w:t>специфическим занятием-опытом об</w:t>
      </w:r>
      <w:r>
        <w:t>учения, отличным от педагогики.</w:t>
      </w:r>
    </w:p>
    <w:p w:rsidR="006C6677" w:rsidRDefault="006C6677" w:rsidP="006C6677">
      <w:pPr>
        <w:ind w:firstLine="708"/>
      </w:pPr>
      <w:r>
        <w:t xml:space="preserve">М. </w:t>
      </w:r>
      <w:proofErr w:type="spellStart"/>
      <w:r>
        <w:t>Ноулз</w:t>
      </w:r>
      <w:proofErr w:type="spellEnd"/>
      <w:r>
        <w:t xml:space="preserve">, описывая свою версию </w:t>
      </w:r>
      <w:proofErr w:type="spellStart"/>
      <w:r>
        <w:t>анд</w:t>
      </w:r>
      <w:r>
        <w:t>рагогики</w:t>
      </w:r>
      <w:proofErr w:type="spellEnd"/>
      <w:r>
        <w:t xml:space="preserve">, проводил ассоциации с </w:t>
      </w:r>
      <w:r>
        <w:t xml:space="preserve">разнообразием инструктивных предположений, а </w:t>
      </w:r>
      <w:r>
        <w:t xml:space="preserve">также детализировал роли помощи </w:t>
      </w:r>
      <w:r>
        <w:t>преподавателей-методистов; говорил о п</w:t>
      </w:r>
      <w:r>
        <w:t xml:space="preserve">утях помощи ученикам с целью </w:t>
      </w:r>
      <w:r>
        <w:t xml:space="preserve">максимизировать их учебные возможности. </w:t>
      </w:r>
      <w:r>
        <w:t xml:space="preserve">Его ранние работы и последующая </w:t>
      </w:r>
      <w:r>
        <w:t xml:space="preserve">интерпретация обучения закладывали проекты </w:t>
      </w:r>
      <w:r>
        <w:t xml:space="preserve">следующих исследований и другие публикации об </w:t>
      </w:r>
      <w:r>
        <w:t>обучени</w:t>
      </w:r>
      <w:r>
        <w:t>и</w:t>
      </w:r>
      <w:r>
        <w:t>, где</w:t>
      </w:r>
      <w:r>
        <w:t xml:space="preserve"> он подает различные справочные </w:t>
      </w:r>
      <w:r>
        <w:t xml:space="preserve">проекты и источники по теме. </w:t>
      </w:r>
      <w:proofErr w:type="spellStart"/>
      <w:r>
        <w:t>Ноулз</w:t>
      </w:r>
      <w:proofErr w:type="spellEnd"/>
      <w:r>
        <w:t xml:space="preserve"> предложил некоторые положения о развитии</w:t>
      </w:r>
      <w:r>
        <w:t xml:space="preserve"> </w:t>
      </w:r>
      <w:r>
        <w:t>обучение взрослых в сфере самостоятельно направленного обучения. Одно важное</w:t>
      </w:r>
      <w:r>
        <w:t xml:space="preserve"> </w:t>
      </w:r>
      <w:r>
        <w:t>положение было об очевидности того, что люди,</w:t>
      </w:r>
      <w:r>
        <w:t xml:space="preserve"> которые проявляют инициативу в </w:t>
      </w:r>
      <w:r>
        <w:t>образовательной деятельности, кажется, изучают больш</w:t>
      </w:r>
      <w:r>
        <w:t xml:space="preserve">е и изучают вещи лучше, чем это </w:t>
      </w:r>
      <w:r>
        <w:t xml:space="preserve">удается более пассивным лицам. </w:t>
      </w:r>
      <w:r>
        <w:t xml:space="preserve">Вторым положении им было указано, что </w:t>
      </w:r>
      <w:r>
        <w:t>самостоятельно управляемое обучение, оказыв</w:t>
      </w:r>
      <w:r>
        <w:t xml:space="preserve">ается, идет больше в созвучии с </w:t>
      </w:r>
      <w:r>
        <w:t xml:space="preserve">нашими природными процессами психологического развития. </w:t>
      </w:r>
      <w:proofErr w:type="spellStart"/>
      <w:r>
        <w:t>Н</w:t>
      </w:r>
      <w:r>
        <w:t>оулз</w:t>
      </w:r>
      <w:proofErr w:type="spellEnd"/>
      <w:r>
        <w:t xml:space="preserve"> отметил, что </w:t>
      </w:r>
      <w:r>
        <w:t>существенный аспект процесса созревания -</w:t>
      </w:r>
      <w:r>
        <w:t xml:space="preserve"> это развитие способности нести </w:t>
      </w:r>
      <w:r>
        <w:t>ответственность за жизнь. Третье положени</w:t>
      </w:r>
      <w:r>
        <w:t xml:space="preserve">е заключалось в том, что многие из </w:t>
      </w:r>
      <w:r>
        <w:t>эволюционных образовательных инноваций (нет</w:t>
      </w:r>
      <w:r>
        <w:t xml:space="preserve">радиционные программы, Открытый </w:t>
      </w:r>
      <w:r>
        <w:t>университет, колледжи выходного дня и т.д.) по всему миру т</w:t>
      </w:r>
      <w:r>
        <w:t xml:space="preserve">ребуют от учеников </w:t>
      </w:r>
      <w:r>
        <w:t xml:space="preserve">брать на себя ответственность и инициативу </w:t>
      </w:r>
      <w:r>
        <w:t xml:space="preserve">в обучении. Он также утверждал: </w:t>
      </w:r>
      <w:r>
        <w:t>«... Трагично, что мы не изучили, как учиться бе</w:t>
      </w:r>
      <w:r>
        <w:t xml:space="preserve">з того, чтобы нас учили, и это, </w:t>
      </w:r>
      <w:r>
        <w:t>возможно, более важно, чем все положения, собран</w:t>
      </w:r>
      <w:r>
        <w:t xml:space="preserve">ные </w:t>
      </w:r>
      <w:r>
        <w:lastRenderedPageBreak/>
        <w:t xml:space="preserve">вместе. А. </w:t>
      </w:r>
      <w:proofErr w:type="spellStart"/>
      <w:r>
        <w:t>Тоффлер</w:t>
      </w:r>
      <w:proofErr w:type="spellEnd"/>
      <w:r>
        <w:t xml:space="preserve"> называет </w:t>
      </w:r>
      <w:r>
        <w:t>это положение «шокирующее будущее». Что греха та</w:t>
      </w:r>
      <w:r>
        <w:t xml:space="preserve">ить, основной смысл заключается </w:t>
      </w:r>
      <w:r>
        <w:t xml:space="preserve">в том, что мы входим в новый незнакомый мир, в </w:t>
      </w:r>
      <w:r>
        <w:t xml:space="preserve">котором быстрые изменения будут </w:t>
      </w:r>
      <w:r>
        <w:t>единственными постоянными характеристика</w:t>
      </w:r>
      <w:r>
        <w:t xml:space="preserve">ми. М. </w:t>
      </w:r>
      <w:proofErr w:type="spellStart"/>
      <w:r>
        <w:t>Ноулз</w:t>
      </w:r>
      <w:proofErr w:type="spellEnd"/>
      <w:r>
        <w:t xml:space="preserve"> и </w:t>
      </w:r>
      <w:proofErr w:type="spellStart"/>
      <w:r>
        <w:t>андрагогическое</w:t>
      </w:r>
      <w:proofErr w:type="spellEnd"/>
      <w:r>
        <w:t xml:space="preserve"> движение всегда </w:t>
      </w:r>
      <w:r>
        <w:t>подвергались критике. Однако мы считаем, что именно бл</w:t>
      </w:r>
      <w:r>
        <w:t xml:space="preserve">агодаря значительным усилиям ее </w:t>
      </w:r>
      <w:r>
        <w:t xml:space="preserve">апологетов образование взрослых выделилась в отдельное </w:t>
      </w:r>
      <w:r>
        <w:t xml:space="preserve">направление в течение последних </w:t>
      </w:r>
      <w:r>
        <w:t>десятилетий.</w:t>
      </w:r>
    </w:p>
    <w:p w:rsidR="006C6677" w:rsidRDefault="006C6677" w:rsidP="006C6677">
      <w:pPr>
        <w:ind w:firstLine="708"/>
      </w:pPr>
      <w:r>
        <w:t xml:space="preserve">Правильно применен </w:t>
      </w:r>
      <w:proofErr w:type="spellStart"/>
      <w:r>
        <w:t>андрагогический</w:t>
      </w:r>
      <w:proofErr w:type="spellEnd"/>
      <w:r>
        <w:t xml:space="preserve"> по</w:t>
      </w:r>
      <w:r>
        <w:t xml:space="preserve">дход к обучению в руках умелого </w:t>
      </w:r>
      <w:r>
        <w:t>преподавателя-помощника может осуществить позитивное влияние на взрослого ученика.</w:t>
      </w:r>
    </w:p>
    <w:p w:rsidR="006C6677" w:rsidRDefault="006C6677" w:rsidP="006C6677">
      <w:pPr>
        <w:ind w:firstLine="708"/>
      </w:pPr>
      <w:r>
        <w:t xml:space="preserve">Итак, задача </w:t>
      </w:r>
      <w:proofErr w:type="spellStart"/>
      <w:r>
        <w:t>андрагогики</w:t>
      </w:r>
      <w:proofErr w:type="spellEnd"/>
      <w:r>
        <w:t xml:space="preserve"> заключается в то</w:t>
      </w:r>
      <w:r>
        <w:t xml:space="preserve">м, чтобы превратить имеющийся в </w:t>
      </w:r>
      <w:r>
        <w:t xml:space="preserve">обществе социально-культурный опыт </w:t>
      </w:r>
      <w:r>
        <w:t xml:space="preserve">в достижение успеха всех членов </w:t>
      </w:r>
      <w:r>
        <w:t>общества настолько, насколько это им</w:t>
      </w:r>
      <w:r>
        <w:t xml:space="preserve"> нужно для полноценной жизни, а </w:t>
      </w:r>
      <w:r>
        <w:t>также сформировать в человеке способность к обогащению имеющегося опыта собственным</w:t>
      </w:r>
      <w:r>
        <w:t xml:space="preserve"> </w:t>
      </w:r>
      <w:r>
        <w:t xml:space="preserve">взносом. Образование взрослых должно обеспечить их определенными жизненными установками </w:t>
      </w:r>
      <w:r>
        <w:t>соответственно</w:t>
      </w:r>
      <w:r>
        <w:t xml:space="preserve"> следует подчеркнуть, что это поле исследования, обучение взрослых,</w:t>
      </w:r>
      <w:r>
        <w:t xml:space="preserve"> </w:t>
      </w:r>
      <w:r>
        <w:t xml:space="preserve">не является </w:t>
      </w:r>
      <w:proofErr w:type="spellStart"/>
      <w:r>
        <w:t>табула</w:t>
      </w:r>
      <w:proofErr w:type="spellEnd"/>
      <w:r>
        <w:t xml:space="preserve"> раса, и сочетает в себе новое изучение новых вещей с предыдущими</w:t>
      </w:r>
      <w:r>
        <w:t xml:space="preserve"> </w:t>
      </w:r>
      <w:r>
        <w:t>знаниями и предварительно приобретенным опытом, так назыв</w:t>
      </w:r>
      <w:r>
        <w:t xml:space="preserve">аемое «воспроизведение». </w:t>
      </w:r>
    </w:p>
    <w:p w:rsidR="006C6677" w:rsidRDefault="006C6677" w:rsidP="006C6677">
      <w:pPr>
        <w:ind w:firstLine="708"/>
      </w:pPr>
      <w:r>
        <w:t xml:space="preserve">Главная </w:t>
      </w:r>
      <w:r>
        <w:t>задача как для преподавателя, так и для взрослого, который отважился на обучение:</w:t>
      </w:r>
      <w:r>
        <w:t xml:space="preserve"> </w:t>
      </w:r>
      <w:r>
        <w:t>засвидетельствовать свои предыдущие «несовершенные» знания для того, чтобы их</w:t>
      </w:r>
      <w:r>
        <w:t xml:space="preserve"> «р</w:t>
      </w:r>
      <w:r>
        <w:t>еанимировать» и поднять их на более мощный приличный уровень. С другой</w:t>
      </w:r>
      <w:r>
        <w:t xml:space="preserve"> </w:t>
      </w:r>
      <w:r>
        <w:t>стороны, поговорим о «воссоздании» как о материале отсчета, абсолютно</w:t>
      </w:r>
      <w:r>
        <w:t xml:space="preserve"> </w:t>
      </w:r>
      <w:r>
        <w:t>необходим для построения новых знаний. В наше время, это даже несколько тривиально</w:t>
      </w:r>
      <w:r>
        <w:t xml:space="preserve"> </w:t>
      </w:r>
      <w:r>
        <w:t>подчеркивать эту важность, однако существование и содержательность предварительных знаний</w:t>
      </w:r>
      <w:r>
        <w:t xml:space="preserve"> </w:t>
      </w:r>
      <w:r>
        <w:t>учащихся, опыт - необходим</w:t>
      </w:r>
      <w:r>
        <w:t xml:space="preserve">ый компонент процесса обучения, </w:t>
      </w:r>
      <w:r>
        <w:t xml:space="preserve">компонент, который нужно </w:t>
      </w:r>
      <w:r>
        <w:t>учитывать,</w:t>
      </w:r>
      <w:r>
        <w:t xml:space="preserve"> как средство подняться на более </w:t>
      </w:r>
      <w:r>
        <w:lastRenderedPageBreak/>
        <w:t>высокий уровень, или как</w:t>
      </w:r>
      <w:r>
        <w:t xml:space="preserve"> </w:t>
      </w:r>
      <w:r>
        <w:t>ресурс для использования в образовательном процессе.</w:t>
      </w:r>
    </w:p>
    <w:p w:rsidR="006C6677" w:rsidRDefault="006C6677" w:rsidP="00760836">
      <w:pPr>
        <w:ind w:firstLine="708"/>
      </w:pPr>
      <w:r>
        <w:t>Образование взрослых - современная проблема,</w:t>
      </w:r>
      <w:r w:rsidR="00760836">
        <w:t xml:space="preserve"> вызванная быстрым устареванием </w:t>
      </w:r>
      <w:r>
        <w:t>ранее полученных умений и навыков и необходимостью получения новых. Преподавателю</w:t>
      </w:r>
      <w:r w:rsidR="00760836">
        <w:t xml:space="preserve"> </w:t>
      </w:r>
      <w:r>
        <w:t>взрослых необходимо обладать спецификой обучения и самообучения взрослых</w:t>
      </w:r>
      <w:r w:rsidR="00760836">
        <w:t xml:space="preserve"> </w:t>
      </w:r>
      <w:r>
        <w:t>приобретающие «вторую» образование, учитывать их особенности.</w:t>
      </w:r>
    </w:p>
    <w:p w:rsidR="006C6677" w:rsidRDefault="006C6677" w:rsidP="00760836">
      <w:pPr>
        <w:ind w:firstLine="708"/>
      </w:pPr>
      <w:r>
        <w:t>Как итог, хотим процитировать Я.А.</w:t>
      </w:r>
      <w:r w:rsidR="00760836">
        <w:t xml:space="preserve"> </w:t>
      </w:r>
      <w:r>
        <w:t>К</w:t>
      </w:r>
      <w:r w:rsidR="00760836">
        <w:t xml:space="preserve">оменского, который отмечал, что </w:t>
      </w:r>
      <w:r>
        <w:t>каждый возраст человека подходит для обучения и у человека в жизни вообще нет</w:t>
      </w:r>
      <w:r w:rsidR="00760836">
        <w:t xml:space="preserve"> </w:t>
      </w:r>
      <w:r>
        <w:t>другой цели, кроме учебы.</w:t>
      </w:r>
    </w:p>
    <w:p w:rsidR="00760836" w:rsidRDefault="00760836" w:rsidP="00760836">
      <w:pPr>
        <w:ind w:firstLine="708"/>
      </w:pPr>
    </w:p>
    <w:p w:rsidR="00760836" w:rsidRDefault="00760836" w:rsidP="00760836">
      <w:pPr>
        <w:ind w:firstLine="708"/>
        <w:sectPr w:rsidR="00760836">
          <w:pgSz w:w="11906" w:h="16838"/>
          <w:pgMar w:top="1134" w:right="850" w:bottom="1134" w:left="1701" w:header="708" w:footer="708" w:gutter="0"/>
          <w:cols w:space="708"/>
          <w:docGrid w:linePitch="360"/>
        </w:sectPr>
      </w:pPr>
    </w:p>
    <w:p w:rsidR="00760836" w:rsidRDefault="00760836" w:rsidP="00760836">
      <w:pPr>
        <w:pStyle w:val="1"/>
      </w:pPr>
      <w:bookmarkStart w:id="2" w:name="_Toc437354604"/>
      <w:r>
        <w:lastRenderedPageBreak/>
        <w:t>Задание 2</w:t>
      </w:r>
      <w:bookmarkEnd w:id="2"/>
    </w:p>
    <w:p w:rsidR="00760836" w:rsidRDefault="00760836" w:rsidP="00760836">
      <w:pPr>
        <w:ind w:firstLine="708"/>
      </w:pPr>
    </w:p>
    <w:p w:rsidR="00760836" w:rsidRPr="00A1669C" w:rsidRDefault="00760836" w:rsidP="00760836">
      <w:pPr>
        <w:pStyle w:val="a9"/>
        <w:spacing w:line="360" w:lineRule="auto"/>
        <w:ind w:firstLine="708"/>
        <w:jc w:val="both"/>
        <w:rPr>
          <w:rFonts w:ascii="Times New Roman" w:hAnsi="Times New Roman" w:cs="Times New Roman"/>
          <w:b/>
          <w:sz w:val="28"/>
          <w:lang w:val="en-US"/>
        </w:rPr>
      </w:pPr>
      <w:proofErr w:type="spellStart"/>
      <w:r w:rsidRPr="00A1669C">
        <w:rPr>
          <w:rFonts w:ascii="Times New Roman" w:hAnsi="Times New Roman" w:cs="Times New Roman"/>
          <w:b/>
          <w:sz w:val="28"/>
          <w:lang w:val="en-US"/>
        </w:rPr>
        <w:t>Kose</w:t>
      </w:r>
      <w:proofErr w:type="spellEnd"/>
      <w:r w:rsidRPr="00A1669C">
        <w:rPr>
          <w:rFonts w:ascii="Times New Roman" w:hAnsi="Times New Roman" w:cs="Times New Roman"/>
          <w:b/>
          <w:sz w:val="28"/>
          <w:lang w:val="en-US"/>
        </w:rPr>
        <w:t xml:space="preserve"> A..</w:t>
      </w:r>
      <w:proofErr w:type="gramStart"/>
      <w:r w:rsidRPr="00A1669C">
        <w:rPr>
          <w:rFonts w:ascii="Times New Roman" w:hAnsi="Times New Roman" w:cs="Times New Roman"/>
          <w:b/>
          <w:sz w:val="28"/>
          <w:lang w:val="en-US"/>
        </w:rPr>
        <w:t>,</w:t>
      </w:r>
      <w:proofErr w:type="gramEnd"/>
      <w:r w:rsidRPr="00A1669C">
        <w:rPr>
          <w:rFonts w:ascii="Times New Roman" w:hAnsi="Times New Roman" w:cs="Times New Roman"/>
          <w:b/>
          <w:sz w:val="28"/>
          <w:lang w:val="en-US"/>
        </w:rPr>
        <w:t xml:space="preserve"> </w:t>
      </w:r>
      <w:proofErr w:type="spellStart"/>
      <w:r w:rsidRPr="00A1669C">
        <w:rPr>
          <w:rFonts w:ascii="Times New Roman" w:hAnsi="Times New Roman" w:cs="Times New Roman"/>
          <w:b/>
          <w:sz w:val="28"/>
          <w:lang w:val="en-US"/>
        </w:rPr>
        <w:t>Otrok</w:t>
      </w:r>
      <w:proofErr w:type="spellEnd"/>
      <w:r w:rsidRPr="00A1669C">
        <w:rPr>
          <w:rFonts w:ascii="Times New Roman" w:hAnsi="Times New Roman" w:cs="Times New Roman"/>
          <w:b/>
          <w:sz w:val="28"/>
          <w:lang w:val="en-US"/>
        </w:rPr>
        <w:t xml:space="preserve"> C., Whiteman C. Understanding the Evolution of World Business Cycles</w:t>
      </w:r>
    </w:p>
    <w:p w:rsidR="00760836" w:rsidRDefault="00760836" w:rsidP="00760836">
      <w:pPr>
        <w:pStyle w:val="a9"/>
        <w:spacing w:line="360" w:lineRule="auto"/>
        <w:ind w:firstLine="708"/>
        <w:jc w:val="both"/>
        <w:rPr>
          <w:rFonts w:ascii="Times New Roman" w:hAnsi="Times New Roman" w:cs="Times New Roman"/>
          <w:sz w:val="28"/>
          <w:lang w:val="en-US"/>
        </w:rPr>
      </w:pPr>
    </w:p>
    <w:p w:rsidR="00760836" w:rsidRPr="007C6936" w:rsidRDefault="00760836" w:rsidP="00760836">
      <w:pPr>
        <w:pStyle w:val="a9"/>
        <w:spacing w:line="360" w:lineRule="auto"/>
        <w:ind w:firstLine="708"/>
        <w:jc w:val="both"/>
        <w:rPr>
          <w:rFonts w:ascii="Times New Roman" w:hAnsi="Times New Roman" w:cs="Times New Roman"/>
          <w:sz w:val="28"/>
        </w:rPr>
      </w:pPr>
      <w:r w:rsidRPr="007C6936">
        <w:rPr>
          <w:rFonts w:ascii="Times New Roman" w:hAnsi="Times New Roman" w:cs="Times New Roman"/>
          <w:sz w:val="28"/>
        </w:rPr>
        <w:t xml:space="preserve">В литературе, посвященной исследованию </w:t>
      </w:r>
      <w:r>
        <w:rPr>
          <w:rFonts w:ascii="Times New Roman" w:hAnsi="Times New Roman" w:cs="Times New Roman"/>
          <w:sz w:val="28"/>
        </w:rPr>
        <w:t>экономических циклов, распространено мнение,</w:t>
      </w:r>
      <w:r w:rsidRPr="007C6936">
        <w:rPr>
          <w:rFonts w:ascii="Times New Roman" w:hAnsi="Times New Roman" w:cs="Times New Roman"/>
          <w:sz w:val="28"/>
        </w:rPr>
        <w:t xml:space="preserve"> что макроэкономические </w:t>
      </w:r>
      <w:r>
        <w:rPr>
          <w:rFonts w:ascii="Times New Roman" w:hAnsi="Times New Roman" w:cs="Times New Roman"/>
          <w:sz w:val="28"/>
        </w:rPr>
        <w:t>флуктуации высокоразвитых стран</w:t>
      </w:r>
      <w:r>
        <w:rPr>
          <w:rFonts w:ascii="Times New Roman" w:hAnsi="Times New Roman" w:cs="Times New Roman"/>
          <w:sz w:val="28"/>
        </w:rPr>
        <w:t xml:space="preserve"> </w:t>
      </w:r>
      <w:r w:rsidRPr="007C6936">
        <w:rPr>
          <w:rFonts w:ascii="Times New Roman" w:hAnsi="Times New Roman" w:cs="Times New Roman"/>
          <w:sz w:val="28"/>
        </w:rPr>
        <w:t>тесно связаны [</w:t>
      </w:r>
      <w:proofErr w:type="spellStart"/>
      <w:r w:rsidRPr="007C6936">
        <w:rPr>
          <w:rFonts w:ascii="Times New Roman" w:hAnsi="Times New Roman" w:cs="Times New Roman"/>
          <w:sz w:val="28"/>
        </w:rPr>
        <w:t>Backus</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Kehoe</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and</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Kydland</w:t>
      </w:r>
      <w:proofErr w:type="spellEnd"/>
      <w:r w:rsidRPr="007C6936">
        <w:rPr>
          <w:rFonts w:ascii="Times New Roman" w:hAnsi="Times New Roman" w:cs="Times New Roman"/>
          <w:sz w:val="28"/>
        </w:rPr>
        <w:t xml:space="preserve"> (1995), </w:t>
      </w:r>
      <w:proofErr w:type="spellStart"/>
      <w:r w:rsidRPr="007C6936">
        <w:rPr>
          <w:rFonts w:ascii="Times New Roman" w:hAnsi="Times New Roman" w:cs="Times New Roman"/>
          <w:sz w:val="28"/>
        </w:rPr>
        <w:t>Baxter</w:t>
      </w:r>
      <w:proofErr w:type="spellEnd"/>
      <w:r>
        <w:rPr>
          <w:rFonts w:ascii="Times New Roman" w:hAnsi="Times New Roman" w:cs="Times New Roman"/>
          <w:sz w:val="28"/>
        </w:rPr>
        <w:t xml:space="preserve"> </w:t>
      </w:r>
      <w:r w:rsidRPr="007C6936">
        <w:rPr>
          <w:rFonts w:ascii="Times New Roman" w:hAnsi="Times New Roman" w:cs="Times New Roman"/>
          <w:sz w:val="28"/>
        </w:rPr>
        <w:t xml:space="preserve">(1995), </w:t>
      </w:r>
      <w:proofErr w:type="spellStart"/>
      <w:r w:rsidRPr="007C6936">
        <w:rPr>
          <w:rFonts w:ascii="Times New Roman" w:hAnsi="Times New Roman" w:cs="Times New Roman"/>
          <w:sz w:val="28"/>
        </w:rPr>
        <w:t>Canova</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and</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Marrin</w:t>
      </w:r>
      <w:r>
        <w:rPr>
          <w:rFonts w:ascii="Times New Roman" w:hAnsi="Times New Roman" w:cs="Times New Roman"/>
          <w:sz w:val="28"/>
        </w:rPr>
        <w:t>an</w:t>
      </w:r>
      <w:proofErr w:type="spellEnd"/>
      <w:r>
        <w:rPr>
          <w:rFonts w:ascii="Times New Roman" w:hAnsi="Times New Roman" w:cs="Times New Roman"/>
          <w:sz w:val="28"/>
        </w:rPr>
        <w:t xml:space="preserve"> (1998)]. Согласно структурному</w:t>
      </w:r>
      <w:r w:rsidRPr="007C6936">
        <w:rPr>
          <w:rFonts w:ascii="Times New Roman" w:hAnsi="Times New Roman" w:cs="Times New Roman"/>
          <w:sz w:val="28"/>
        </w:rPr>
        <w:t xml:space="preserve"> анализ</w:t>
      </w:r>
      <w:r>
        <w:rPr>
          <w:rFonts w:ascii="Times New Roman" w:hAnsi="Times New Roman" w:cs="Times New Roman"/>
          <w:sz w:val="28"/>
        </w:rPr>
        <w:t>у</w:t>
      </w:r>
      <w:r w:rsidRPr="007C6936">
        <w:rPr>
          <w:rFonts w:ascii="Times New Roman" w:hAnsi="Times New Roman" w:cs="Times New Roman"/>
          <w:sz w:val="28"/>
        </w:rPr>
        <w:t xml:space="preserve"> временных рядов, большинство частных случаев региональных и национальных флуктуаций подобны [</w:t>
      </w:r>
      <w:proofErr w:type="spellStart"/>
      <w:r w:rsidRPr="007C6936">
        <w:rPr>
          <w:rFonts w:ascii="Times New Roman" w:hAnsi="Times New Roman" w:cs="Times New Roman"/>
          <w:sz w:val="28"/>
        </w:rPr>
        <w:t>Gregory</w:t>
      </w:r>
      <w:proofErr w:type="spellEnd"/>
      <w:r w:rsidRPr="007C6936">
        <w:rPr>
          <w:rFonts w:ascii="Times New Roman" w:hAnsi="Times New Roman" w:cs="Times New Roman"/>
          <w:sz w:val="28"/>
        </w:rPr>
        <w:t xml:space="preserve"> (1997), </w:t>
      </w:r>
      <w:proofErr w:type="spellStart"/>
      <w:r w:rsidRPr="007C6936">
        <w:rPr>
          <w:rFonts w:ascii="Times New Roman" w:hAnsi="Times New Roman" w:cs="Times New Roman"/>
          <w:sz w:val="28"/>
        </w:rPr>
        <w:t>Del</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Negro</w:t>
      </w:r>
      <w:proofErr w:type="spellEnd"/>
      <w:r w:rsidRPr="007C6936">
        <w:rPr>
          <w:rFonts w:ascii="Times New Roman" w:hAnsi="Times New Roman" w:cs="Times New Roman"/>
          <w:sz w:val="28"/>
        </w:rPr>
        <w:t xml:space="preserve"> (2000), </w:t>
      </w:r>
      <w:proofErr w:type="spellStart"/>
      <w:r w:rsidRPr="007C6936">
        <w:rPr>
          <w:rFonts w:ascii="Times New Roman" w:hAnsi="Times New Roman" w:cs="Times New Roman"/>
          <w:sz w:val="28"/>
        </w:rPr>
        <w:t>Lumsdaine</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and</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Prasad</w:t>
      </w:r>
      <w:proofErr w:type="spellEnd"/>
      <w:r>
        <w:rPr>
          <w:rFonts w:ascii="Times New Roman" w:hAnsi="Times New Roman" w:cs="Times New Roman"/>
          <w:sz w:val="28"/>
        </w:rPr>
        <w:t xml:space="preserve"> </w:t>
      </w:r>
      <w:r w:rsidRPr="007C6936">
        <w:rPr>
          <w:rFonts w:ascii="Times New Roman" w:hAnsi="Times New Roman" w:cs="Times New Roman"/>
          <w:sz w:val="28"/>
        </w:rPr>
        <w:t xml:space="preserve">(2003), </w:t>
      </w:r>
      <w:proofErr w:type="spellStart"/>
      <w:r w:rsidRPr="007C6936">
        <w:rPr>
          <w:rFonts w:ascii="Times New Roman" w:hAnsi="Times New Roman" w:cs="Times New Roman"/>
          <w:sz w:val="28"/>
        </w:rPr>
        <w:t>Kose</w:t>
      </w:r>
      <w:proofErr w:type="spellEnd"/>
      <w:r w:rsidRPr="007C6936">
        <w:rPr>
          <w:rFonts w:ascii="Times New Roman" w:hAnsi="Times New Roman" w:cs="Times New Roman"/>
          <w:sz w:val="28"/>
        </w:rPr>
        <w:t xml:space="preserve"> (2003)], а </w:t>
      </w:r>
      <w:r>
        <w:rPr>
          <w:rFonts w:ascii="Times New Roman" w:hAnsi="Times New Roman" w:cs="Times New Roman"/>
          <w:sz w:val="28"/>
        </w:rPr>
        <w:t xml:space="preserve">некоторое </w:t>
      </w:r>
      <w:r w:rsidRPr="007C6936">
        <w:rPr>
          <w:rFonts w:ascii="Times New Roman" w:hAnsi="Times New Roman" w:cs="Times New Roman"/>
          <w:sz w:val="28"/>
        </w:rPr>
        <w:t xml:space="preserve">количество </w:t>
      </w:r>
      <w:r>
        <w:rPr>
          <w:rFonts w:ascii="Times New Roman" w:hAnsi="Times New Roman" w:cs="Times New Roman"/>
          <w:sz w:val="28"/>
        </w:rPr>
        <w:t xml:space="preserve">линейных и нелинейных признаков </w:t>
      </w:r>
      <w:r w:rsidRPr="007C6936">
        <w:rPr>
          <w:rFonts w:ascii="Times New Roman" w:hAnsi="Times New Roman" w:cs="Times New Roman"/>
          <w:sz w:val="28"/>
        </w:rPr>
        <w:t>бизнес-циклов - аналогичными [</w:t>
      </w:r>
      <w:proofErr w:type="spellStart"/>
      <w:r w:rsidRPr="007C6936">
        <w:rPr>
          <w:rFonts w:ascii="Times New Roman" w:hAnsi="Times New Roman" w:cs="Times New Roman"/>
          <w:sz w:val="28"/>
        </w:rPr>
        <w:t>Harding</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and</w:t>
      </w:r>
      <w:proofErr w:type="spellEnd"/>
      <w:r w:rsidRPr="007C6936">
        <w:rPr>
          <w:rFonts w:ascii="Times New Roman" w:hAnsi="Times New Roman" w:cs="Times New Roman"/>
          <w:sz w:val="28"/>
        </w:rPr>
        <w:t xml:space="preserve"> </w:t>
      </w:r>
      <w:proofErr w:type="spellStart"/>
      <w:r w:rsidRPr="007C6936">
        <w:rPr>
          <w:rFonts w:ascii="Times New Roman" w:hAnsi="Times New Roman" w:cs="Times New Roman"/>
          <w:sz w:val="28"/>
        </w:rPr>
        <w:t>Pagan</w:t>
      </w:r>
      <w:proofErr w:type="spellEnd"/>
      <w:r w:rsidRPr="007C6936">
        <w:rPr>
          <w:rFonts w:ascii="Times New Roman" w:hAnsi="Times New Roman" w:cs="Times New Roman"/>
          <w:sz w:val="28"/>
        </w:rPr>
        <w:t xml:space="preserve"> (2002)].</w:t>
      </w:r>
    </w:p>
    <w:p w:rsidR="00760836" w:rsidRDefault="00760836" w:rsidP="00760836">
      <w:pPr>
        <w:pStyle w:val="a9"/>
        <w:spacing w:line="360" w:lineRule="auto"/>
        <w:ind w:firstLine="708"/>
        <w:jc w:val="both"/>
        <w:rPr>
          <w:rFonts w:ascii="Times New Roman" w:hAnsi="Times New Roman" w:cs="Times New Roman"/>
          <w:sz w:val="28"/>
        </w:rPr>
      </w:pPr>
      <w:r w:rsidRPr="007C6936">
        <w:rPr>
          <w:rFonts w:ascii="Times New Roman" w:hAnsi="Times New Roman" w:cs="Times New Roman"/>
          <w:sz w:val="28"/>
        </w:rPr>
        <w:t xml:space="preserve">Результаты поисков общих источников традиционно получают с применением </w:t>
      </w:r>
      <w:r>
        <w:rPr>
          <w:rFonts w:ascii="Times New Roman" w:hAnsi="Times New Roman" w:cs="Times New Roman"/>
          <w:sz w:val="28"/>
        </w:rPr>
        <w:t xml:space="preserve">ограничительных или стандартных </w:t>
      </w:r>
      <w:r w:rsidRPr="007C6936">
        <w:rPr>
          <w:rFonts w:ascii="Times New Roman" w:hAnsi="Times New Roman" w:cs="Times New Roman"/>
          <w:sz w:val="28"/>
        </w:rPr>
        <w:t>предположений относительно природы экономической динамики. Вопрос</w:t>
      </w:r>
      <w:r>
        <w:rPr>
          <w:rFonts w:ascii="Times New Roman" w:hAnsi="Times New Roman" w:cs="Times New Roman"/>
          <w:sz w:val="28"/>
        </w:rPr>
        <w:t xml:space="preserve"> </w:t>
      </w:r>
      <w:r w:rsidRPr="007C6936">
        <w:rPr>
          <w:rFonts w:ascii="Times New Roman" w:hAnsi="Times New Roman" w:cs="Times New Roman"/>
          <w:sz w:val="28"/>
        </w:rPr>
        <w:t>о наличии или отсутствии общих черт решается</w:t>
      </w:r>
      <w:r>
        <w:rPr>
          <w:rFonts w:ascii="Times New Roman" w:hAnsi="Times New Roman" w:cs="Times New Roman"/>
          <w:sz w:val="28"/>
        </w:rPr>
        <w:t xml:space="preserve"> </w:t>
      </w:r>
      <w:r w:rsidRPr="00A1669C">
        <w:rPr>
          <w:rFonts w:ascii="Times New Roman" w:hAnsi="Times New Roman" w:cs="Times New Roman"/>
          <w:sz w:val="28"/>
        </w:rPr>
        <w:t>преимущественно в пределах эмпи</w:t>
      </w:r>
      <w:r>
        <w:rPr>
          <w:rFonts w:ascii="Times New Roman" w:hAnsi="Times New Roman" w:cs="Times New Roman"/>
          <w:sz w:val="28"/>
        </w:rPr>
        <w:t xml:space="preserve">рических исследований, что не дает </w:t>
      </w:r>
      <w:r w:rsidRPr="00A1669C">
        <w:rPr>
          <w:rFonts w:ascii="Times New Roman" w:hAnsi="Times New Roman" w:cs="Times New Roman"/>
          <w:sz w:val="28"/>
        </w:rPr>
        <w:t>возможности принять во в</w:t>
      </w:r>
      <w:r>
        <w:rPr>
          <w:rFonts w:ascii="Times New Roman" w:hAnsi="Times New Roman" w:cs="Times New Roman"/>
          <w:sz w:val="28"/>
        </w:rPr>
        <w:t xml:space="preserve">нимание элементы независимости </w:t>
      </w:r>
      <w:r w:rsidRPr="00A1669C">
        <w:rPr>
          <w:rFonts w:ascii="Times New Roman" w:hAnsi="Times New Roman" w:cs="Times New Roman"/>
          <w:sz w:val="28"/>
        </w:rPr>
        <w:t>кросс-национальных особенностей и соответствующих экономических переменных</w:t>
      </w:r>
      <w:r>
        <w:rPr>
          <w:rFonts w:ascii="Times New Roman" w:hAnsi="Times New Roman" w:cs="Times New Roman"/>
          <w:sz w:val="28"/>
        </w:rPr>
        <w:t>.</w:t>
      </w:r>
    </w:p>
    <w:p w:rsidR="00760836" w:rsidRPr="002A6924" w:rsidRDefault="00760836" w:rsidP="00760836">
      <w:pPr>
        <w:pStyle w:val="a9"/>
        <w:spacing w:line="360" w:lineRule="auto"/>
        <w:ind w:firstLine="708"/>
        <w:jc w:val="both"/>
        <w:rPr>
          <w:rFonts w:ascii="Times New Roman" w:hAnsi="Times New Roman" w:cs="Times New Roman"/>
          <w:sz w:val="28"/>
        </w:rPr>
      </w:pPr>
      <w:r w:rsidRPr="002A6924">
        <w:rPr>
          <w:rFonts w:ascii="Times New Roman" w:hAnsi="Times New Roman" w:cs="Times New Roman"/>
          <w:sz w:val="28"/>
        </w:rPr>
        <w:t>Исследуя сходств</w:t>
      </w:r>
      <w:r>
        <w:rPr>
          <w:rFonts w:ascii="Times New Roman" w:hAnsi="Times New Roman" w:cs="Times New Roman"/>
          <w:sz w:val="28"/>
        </w:rPr>
        <w:t>о и конвергенцию в циклах стран</w:t>
      </w:r>
      <w:r w:rsidRPr="002A6924">
        <w:rPr>
          <w:rFonts w:ascii="Times New Roman" w:hAnsi="Times New Roman" w:cs="Times New Roman"/>
          <w:sz w:val="28"/>
        </w:rPr>
        <w:t>, возникает два взаимосв</w:t>
      </w:r>
      <w:r>
        <w:rPr>
          <w:rFonts w:ascii="Times New Roman" w:hAnsi="Times New Roman" w:cs="Times New Roman"/>
          <w:sz w:val="28"/>
        </w:rPr>
        <w:t xml:space="preserve">язанных вопроса. Во-первых, </w:t>
      </w:r>
      <w:r w:rsidRPr="002A6924">
        <w:rPr>
          <w:rFonts w:ascii="Times New Roman" w:hAnsi="Times New Roman" w:cs="Times New Roman"/>
          <w:sz w:val="28"/>
        </w:rPr>
        <w:t xml:space="preserve">наблюдалась тенденция к уподоблению экономической динамики </w:t>
      </w:r>
      <w:r>
        <w:rPr>
          <w:rFonts w:ascii="Times New Roman" w:hAnsi="Times New Roman" w:cs="Times New Roman"/>
          <w:sz w:val="28"/>
        </w:rPr>
        <w:t>в странах?</w:t>
      </w:r>
      <w:r w:rsidRPr="002A6924">
        <w:rPr>
          <w:rFonts w:ascii="Times New Roman" w:hAnsi="Times New Roman" w:cs="Times New Roman"/>
          <w:sz w:val="28"/>
        </w:rPr>
        <w:t xml:space="preserve"> Во-вторых, существуют</w:t>
      </w:r>
      <w:r>
        <w:rPr>
          <w:rFonts w:ascii="Times New Roman" w:hAnsi="Times New Roman" w:cs="Times New Roman"/>
          <w:sz w:val="28"/>
        </w:rPr>
        <w:t xml:space="preserve"> ли</w:t>
      </w:r>
      <w:r w:rsidRPr="002A6924">
        <w:rPr>
          <w:rFonts w:ascii="Times New Roman" w:hAnsi="Times New Roman" w:cs="Times New Roman"/>
          <w:sz w:val="28"/>
        </w:rPr>
        <w:t xml:space="preserve"> свидетельства того, что</w:t>
      </w:r>
      <w:r>
        <w:rPr>
          <w:rFonts w:ascii="Times New Roman" w:hAnsi="Times New Roman" w:cs="Times New Roman"/>
          <w:sz w:val="28"/>
        </w:rPr>
        <w:t xml:space="preserve"> </w:t>
      </w:r>
      <w:r w:rsidRPr="002A6924">
        <w:rPr>
          <w:rFonts w:ascii="Times New Roman" w:hAnsi="Times New Roman" w:cs="Times New Roman"/>
          <w:sz w:val="28"/>
        </w:rPr>
        <w:t>европейские циклы отличаются от тех, что мы наблюдаем в других странах? Отвечая на поставленные вопросы, ну</w:t>
      </w:r>
      <w:r>
        <w:rPr>
          <w:rFonts w:ascii="Times New Roman" w:hAnsi="Times New Roman" w:cs="Times New Roman"/>
          <w:sz w:val="28"/>
        </w:rPr>
        <w:t xml:space="preserve">жно </w:t>
      </w:r>
      <w:r w:rsidRPr="002A6924">
        <w:rPr>
          <w:rFonts w:ascii="Times New Roman" w:hAnsi="Times New Roman" w:cs="Times New Roman"/>
          <w:sz w:val="28"/>
        </w:rPr>
        <w:t>предоставить определенные доказательства относительной важности мировой и</w:t>
      </w:r>
      <w:r>
        <w:rPr>
          <w:rFonts w:ascii="Times New Roman" w:hAnsi="Times New Roman" w:cs="Times New Roman"/>
          <w:sz w:val="28"/>
        </w:rPr>
        <w:t xml:space="preserve"> </w:t>
      </w:r>
      <w:r w:rsidRPr="002A6924">
        <w:rPr>
          <w:rFonts w:ascii="Times New Roman" w:hAnsi="Times New Roman" w:cs="Times New Roman"/>
          <w:sz w:val="28"/>
        </w:rPr>
        <w:t>национальной специфики цик</w:t>
      </w:r>
      <w:r>
        <w:rPr>
          <w:rFonts w:ascii="Times New Roman" w:hAnsi="Times New Roman" w:cs="Times New Roman"/>
          <w:sz w:val="28"/>
        </w:rPr>
        <w:t xml:space="preserve">лов, их исторической эволюции и </w:t>
      </w:r>
      <w:r w:rsidRPr="002A6924">
        <w:rPr>
          <w:rFonts w:ascii="Times New Roman" w:hAnsi="Times New Roman" w:cs="Times New Roman"/>
          <w:sz w:val="28"/>
        </w:rPr>
        <w:t>эволюции в пределах каждой из фаз.</w:t>
      </w:r>
    </w:p>
    <w:p w:rsidR="00760836" w:rsidRDefault="00760836" w:rsidP="00760836">
      <w:pPr>
        <w:pStyle w:val="a9"/>
        <w:spacing w:line="360" w:lineRule="auto"/>
        <w:ind w:firstLine="708"/>
        <w:jc w:val="both"/>
        <w:rPr>
          <w:rFonts w:ascii="Times New Roman" w:hAnsi="Times New Roman" w:cs="Times New Roman"/>
          <w:sz w:val="28"/>
        </w:rPr>
      </w:pPr>
      <w:r w:rsidRPr="002A6924">
        <w:rPr>
          <w:rFonts w:ascii="Times New Roman" w:hAnsi="Times New Roman" w:cs="Times New Roman"/>
          <w:sz w:val="28"/>
        </w:rPr>
        <w:lastRenderedPageBreak/>
        <w:t>В этом направлени</w:t>
      </w:r>
      <w:r>
        <w:rPr>
          <w:rFonts w:ascii="Times New Roman" w:hAnsi="Times New Roman" w:cs="Times New Roman"/>
          <w:sz w:val="28"/>
        </w:rPr>
        <w:t>и уже проводит исследования такой ученый</w:t>
      </w:r>
      <w:r w:rsidRPr="002A6924">
        <w:rPr>
          <w:rFonts w:ascii="Times New Roman" w:hAnsi="Times New Roman" w:cs="Times New Roman"/>
          <w:sz w:val="28"/>
        </w:rPr>
        <w:t xml:space="preserve">, </w:t>
      </w:r>
      <w:r>
        <w:rPr>
          <w:rFonts w:ascii="Times New Roman" w:hAnsi="Times New Roman" w:cs="Times New Roman"/>
          <w:sz w:val="28"/>
        </w:rPr>
        <w:t>к</w:t>
      </w:r>
      <w:r w:rsidRPr="002A6924">
        <w:rPr>
          <w:rFonts w:ascii="Times New Roman" w:hAnsi="Times New Roman" w:cs="Times New Roman"/>
          <w:sz w:val="28"/>
        </w:rPr>
        <w:t>а</w:t>
      </w:r>
      <w:r>
        <w:rPr>
          <w:rFonts w:ascii="Times New Roman" w:hAnsi="Times New Roman" w:cs="Times New Roman"/>
          <w:sz w:val="28"/>
        </w:rPr>
        <w:t xml:space="preserve">к </w:t>
      </w:r>
      <w:r w:rsidRPr="002A6924">
        <w:rPr>
          <w:rFonts w:ascii="Times New Roman" w:hAnsi="Times New Roman" w:cs="Times New Roman"/>
          <w:sz w:val="28"/>
        </w:rPr>
        <w:t>Коз (</w:t>
      </w:r>
      <w:proofErr w:type="spellStart"/>
      <w:r w:rsidRPr="002A6924">
        <w:rPr>
          <w:rFonts w:ascii="Times New Roman" w:hAnsi="Times New Roman" w:cs="Times New Roman"/>
          <w:sz w:val="28"/>
        </w:rPr>
        <w:t>Kose</w:t>
      </w:r>
      <w:proofErr w:type="spellEnd"/>
      <w:r>
        <w:rPr>
          <w:rFonts w:ascii="Times New Roman" w:hAnsi="Times New Roman" w:cs="Times New Roman"/>
          <w:sz w:val="28"/>
        </w:rPr>
        <w:t>).</w:t>
      </w:r>
    </w:p>
    <w:p w:rsidR="00760836" w:rsidRDefault="00760836" w:rsidP="00760836">
      <w:pPr>
        <w:pStyle w:val="a9"/>
        <w:spacing w:line="360" w:lineRule="auto"/>
        <w:ind w:firstLine="708"/>
        <w:jc w:val="both"/>
        <w:rPr>
          <w:rFonts w:ascii="Times New Roman" w:hAnsi="Times New Roman" w:cs="Times New Roman"/>
          <w:sz w:val="28"/>
        </w:rPr>
      </w:pPr>
      <w:r w:rsidRPr="002A6924">
        <w:rPr>
          <w:rFonts w:ascii="Times New Roman" w:hAnsi="Times New Roman" w:cs="Times New Roman"/>
          <w:sz w:val="28"/>
        </w:rPr>
        <w:t xml:space="preserve">Пользуясь различными методами, эмпирическими </w:t>
      </w:r>
      <w:r>
        <w:rPr>
          <w:rFonts w:ascii="Times New Roman" w:hAnsi="Times New Roman" w:cs="Times New Roman"/>
          <w:sz w:val="28"/>
        </w:rPr>
        <w:t>техниками и данными, он</w:t>
      </w:r>
      <w:r w:rsidRPr="002A6924">
        <w:rPr>
          <w:rFonts w:ascii="Times New Roman" w:hAnsi="Times New Roman" w:cs="Times New Roman"/>
          <w:sz w:val="28"/>
        </w:rPr>
        <w:t xml:space="preserve"> док</w:t>
      </w:r>
      <w:r>
        <w:rPr>
          <w:rFonts w:ascii="Times New Roman" w:hAnsi="Times New Roman" w:cs="Times New Roman"/>
          <w:sz w:val="28"/>
        </w:rPr>
        <w:t xml:space="preserve">азывает важность так называемого </w:t>
      </w:r>
      <w:r w:rsidRPr="002A6924">
        <w:rPr>
          <w:rFonts w:ascii="Times New Roman" w:hAnsi="Times New Roman" w:cs="Times New Roman"/>
          <w:sz w:val="28"/>
        </w:rPr>
        <w:t>мирового цикла</w:t>
      </w:r>
      <w:r>
        <w:rPr>
          <w:rFonts w:ascii="Times New Roman" w:hAnsi="Times New Roman" w:cs="Times New Roman"/>
          <w:sz w:val="28"/>
        </w:rPr>
        <w:t>.</w:t>
      </w:r>
    </w:p>
    <w:p w:rsidR="00760836" w:rsidRDefault="00760836" w:rsidP="00760836">
      <w:pPr>
        <w:pStyle w:val="a9"/>
        <w:spacing w:line="360" w:lineRule="auto"/>
        <w:ind w:firstLine="708"/>
        <w:jc w:val="both"/>
        <w:rPr>
          <w:rFonts w:ascii="Times New Roman" w:hAnsi="Times New Roman" w:cs="Times New Roman"/>
          <w:sz w:val="28"/>
        </w:rPr>
      </w:pPr>
      <w:r>
        <w:rPr>
          <w:rFonts w:ascii="Times New Roman" w:hAnsi="Times New Roman" w:cs="Times New Roman"/>
          <w:sz w:val="28"/>
        </w:rPr>
        <w:t xml:space="preserve">В своей работе ученый приходит к выводу, </w:t>
      </w:r>
      <w:proofErr w:type="gramStart"/>
      <w:r>
        <w:rPr>
          <w:rFonts w:ascii="Times New Roman" w:hAnsi="Times New Roman" w:cs="Times New Roman"/>
          <w:sz w:val="28"/>
        </w:rPr>
        <w:t>что</w:t>
      </w:r>
      <w:proofErr w:type="gramEnd"/>
      <w:r>
        <w:rPr>
          <w:rFonts w:ascii="Times New Roman" w:hAnsi="Times New Roman" w:cs="Times New Roman"/>
          <w:sz w:val="28"/>
        </w:rPr>
        <w:t xml:space="preserve"> е</w:t>
      </w:r>
      <w:r w:rsidRPr="007C6936">
        <w:rPr>
          <w:rFonts w:ascii="Times New Roman" w:hAnsi="Times New Roman" w:cs="Times New Roman"/>
          <w:sz w:val="28"/>
        </w:rPr>
        <w:t>сли колебания эконом</w:t>
      </w:r>
      <w:r>
        <w:rPr>
          <w:rFonts w:ascii="Times New Roman" w:hAnsi="Times New Roman" w:cs="Times New Roman"/>
          <w:sz w:val="28"/>
        </w:rPr>
        <w:t xml:space="preserve">ической активности в странах с </w:t>
      </w:r>
      <w:r w:rsidRPr="007C6936">
        <w:rPr>
          <w:rFonts w:ascii="Times New Roman" w:hAnsi="Times New Roman" w:cs="Times New Roman"/>
          <w:sz w:val="28"/>
        </w:rPr>
        <w:t>различными институтами, структурой экономики или эконом</w:t>
      </w:r>
      <w:r>
        <w:rPr>
          <w:rFonts w:ascii="Times New Roman" w:hAnsi="Times New Roman" w:cs="Times New Roman"/>
          <w:sz w:val="28"/>
        </w:rPr>
        <w:t>ической политикой инициированы</w:t>
      </w:r>
      <w:r w:rsidRPr="007C6936">
        <w:rPr>
          <w:rFonts w:ascii="Times New Roman" w:hAnsi="Times New Roman" w:cs="Times New Roman"/>
          <w:sz w:val="28"/>
        </w:rPr>
        <w:t xml:space="preserve"> общей причиной, тогда, очевидно, </w:t>
      </w:r>
      <w:r>
        <w:rPr>
          <w:rFonts w:ascii="Times New Roman" w:hAnsi="Times New Roman" w:cs="Times New Roman"/>
          <w:sz w:val="28"/>
        </w:rPr>
        <w:t xml:space="preserve">что </w:t>
      </w:r>
      <w:r w:rsidRPr="007C6936">
        <w:rPr>
          <w:rFonts w:ascii="Times New Roman" w:hAnsi="Times New Roman" w:cs="Times New Roman"/>
          <w:sz w:val="28"/>
        </w:rPr>
        <w:t>именно рынок является клю</w:t>
      </w:r>
      <w:r>
        <w:rPr>
          <w:rFonts w:ascii="Times New Roman" w:hAnsi="Times New Roman" w:cs="Times New Roman"/>
          <w:sz w:val="28"/>
        </w:rPr>
        <w:t xml:space="preserve">чевой переменной для понимания </w:t>
      </w:r>
      <w:r w:rsidRPr="007C6936">
        <w:rPr>
          <w:rFonts w:ascii="Times New Roman" w:hAnsi="Times New Roman" w:cs="Times New Roman"/>
          <w:sz w:val="28"/>
        </w:rPr>
        <w:t>общей динамики экономиче</w:t>
      </w:r>
      <w:r>
        <w:rPr>
          <w:rFonts w:ascii="Times New Roman" w:hAnsi="Times New Roman" w:cs="Times New Roman"/>
          <w:sz w:val="28"/>
        </w:rPr>
        <w:t xml:space="preserve">ской деятельности. При этом, </w:t>
      </w:r>
      <w:r w:rsidRPr="007C6936">
        <w:rPr>
          <w:rFonts w:ascii="Times New Roman" w:hAnsi="Times New Roman" w:cs="Times New Roman"/>
          <w:sz w:val="28"/>
        </w:rPr>
        <w:t>структурные изменения со временем могут нивелировать ранее эффективные рычаги экономической политики, которая согласовывает рыночные дисбалансы. Более того, национальная или региональная экономическая политика, разработанная для того, чтобы противодействовать мировым тенденциям, вероятно также будет неэффективной.</w:t>
      </w:r>
    </w:p>
    <w:p w:rsidR="00760836" w:rsidRDefault="00760836" w:rsidP="00760836">
      <w:pPr>
        <w:pStyle w:val="a9"/>
        <w:spacing w:line="360" w:lineRule="auto"/>
        <w:ind w:firstLine="708"/>
        <w:jc w:val="both"/>
        <w:rPr>
          <w:rFonts w:ascii="Times New Roman" w:hAnsi="Times New Roman" w:cs="Times New Roman"/>
          <w:sz w:val="28"/>
        </w:rPr>
      </w:pPr>
      <w:r>
        <w:rPr>
          <w:rFonts w:ascii="Times New Roman" w:hAnsi="Times New Roman" w:cs="Times New Roman"/>
          <w:sz w:val="28"/>
        </w:rPr>
        <w:t>В частности,</w:t>
      </w:r>
      <w:r>
        <w:rPr>
          <w:rFonts w:ascii="Times New Roman" w:hAnsi="Times New Roman" w:cs="Times New Roman"/>
          <w:sz w:val="28"/>
        </w:rPr>
        <w:t xml:space="preserve"> </w:t>
      </w:r>
      <w:r w:rsidRPr="00FE331E">
        <w:rPr>
          <w:rFonts w:ascii="Times New Roman" w:hAnsi="Times New Roman" w:cs="Times New Roman"/>
          <w:sz w:val="28"/>
        </w:rPr>
        <w:t>национальные деловые циклы</w:t>
      </w:r>
      <w:r>
        <w:rPr>
          <w:rFonts w:ascii="Times New Roman" w:hAnsi="Times New Roman" w:cs="Times New Roman"/>
          <w:sz w:val="28"/>
        </w:rPr>
        <w:t xml:space="preserve"> считаются синхронизированными, </w:t>
      </w:r>
      <w:r w:rsidRPr="00FE331E">
        <w:rPr>
          <w:rFonts w:ascii="Times New Roman" w:hAnsi="Times New Roman" w:cs="Times New Roman"/>
          <w:sz w:val="28"/>
        </w:rPr>
        <w:t xml:space="preserve">если поворотные точки соответствующих циклов </w:t>
      </w:r>
      <w:r>
        <w:rPr>
          <w:rFonts w:ascii="Times New Roman" w:hAnsi="Times New Roman" w:cs="Times New Roman"/>
          <w:sz w:val="28"/>
        </w:rPr>
        <w:t xml:space="preserve">происходят </w:t>
      </w:r>
      <w:r w:rsidRPr="00FE331E">
        <w:rPr>
          <w:rFonts w:ascii="Times New Roman" w:hAnsi="Times New Roman" w:cs="Times New Roman"/>
          <w:sz w:val="28"/>
        </w:rPr>
        <w:t>примерно в тех же точках в</w:t>
      </w:r>
      <w:r>
        <w:rPr>
          <w:rFonts w:ascii="Times New Roman" w:hAnsi="Times New Roman" w:cs="Times New Roman"/>
          <w:sz w:val="28"/>
        </w:rPr>
        <w:t>о времени. Исходя из этого, исследователь вывел</w:t>
      </w:r>
      <w:r w:rsidRPr="00FE331E">
        <w:rPr>
          <w:rFonts w:ascii="Times New Roman" w:hAnsi="Times New Roman" w:cs="Times New Roman"/>
          <w:sz w:val="28"/>
        </w:rPr>
        <w:t xml:space="preserve"> </w:t>
      </w:r>
      <w:r>
        <w:rPr>
          <w:rFonts w:ascii="Times New Roman" w:hAnsi="Times New Roman" w:cs="Times New Roman"/>
          <w:sz w:val="28"/>
        </w:rPr>
        <w:t xml:space="preserve">статистическую меру, корреляцию </w:t>
      </w:r>
      <w:proofErr w:type="spellStart"/>
      <w:r w:rsidRPr="00FE331E">
        <w:rPr>
          <w:rFonts w:ascii="Times New Roman" w:hAnsi="Times New Roman" w:cs="Times New Roman"/>
          <w:sz w:val="28"/>
        </w:rPr>
        <w:t>конкордации</w:t>
      </w:r>
      <w:proofErr w:type="spellEnd"/>
      <w:r w:rsidRPr="00FE331E">
        <w:rPr>
          <w:rFonts w:ascii="Times New Roman" w:hAnsi="Times New Roman" w:cs="Times New Roman"/>
          <w:sz w:val="28"/>
        </w:rPr>
        <w:t xml:space="preserve"> (согласованности), чт</w:t>
      </w:r>
      <w:r>
        <w:rPr>
          <w:rFonts w:ascii="Times New Roman" w:hAnsi="Times New Roman" w:cs="Times New Roman"/>
          <w:sz w:val="28"/>
        </w:rPr>
        <w:t xml:space="preserve">о позволяет проверить, являются ли </w:t>
      </w:r>
      <w:r w:rsidRPr="00FE331E">
        <w:rPr>
          <w:rFonts w:ascii="Times New Roman" w:hAnsi="Times New Roman" w:cs="Times New Roman"/>
          <w:sz w:val="28"/>
        </w:rPr>
        <w:t>национальные циклы существенно синхронизированными. Такой подход</w:t>
      </w:r>
      <w:r>
        <w:rPr>
          <w:rFonts w:ascii="Times New Roman" w:hAnsi="Times New Roman" w:cs="Times New Roman"/>
          <w:sz w:val="28"/>
        </w:rPr>
        <w:t xml:space="preserve"> </w:t>
      </w:r>
      <w:r w:rsidRPr="00FE331E">
        <w:rPr>
          <w:rFonts w:ascii="Times New Roman" w:hAnsi="Times New Roman" w:cs="Times New Roman"/>
          <w:sz w:val="28"/>
        </w:rPr>
        <w:t>к измерению синхро</w:t>
      </w:r>
      <w:r>
        <w:rPr>
          <w:rFonts w:ascii="Times New Roman" w:hAnsi="Times New Roman" w:cs="Times New Roman"/>
          <w:sz w:val="28"/>
        </w:rPr>
        <w:t xml:space="preserve">низации сводится к национальным </w:t>
      </w:r>
      <w:r w:rsidRPr="00FE331E">
        <w:rPr>
          <w:rFonts w:ascii="Times New Roman" w:hAnsi="Times New Roman" w:cs="Times New Roman"/>
          <w:sz w:val="28"/>
        </w:rPr>
        <w:t>экономически</w:t>
      </w:r>
      <w:r>
        <w:rPr>
          <w:rFonts w:ascii="Times New Roman" w:hAnsi="Times New Roman" w:cs="Times New Roman"/>
          <w:sz w:val="28"/>
        </w:rPr>
        <w:t>м циклам</w:t>
      </w:r>
      <w:r w:rsidRPr="00FE331E">
        <w:rPr>
          <w:rFonts w:ascii="Times New Roman" w:hAnsi="Times New Roman" w:cs="Times New Roman"/>
          <w:sz w:val="28"/>
        </w:rPr>
        <w:t>, которые</w:t>
      </w:r>
      <w:r>
        <w:rPr>
          <w:rFonts w:ascii="Times New Roman" w:hAnsi="Times New Roman" w:cs="Times New Roman"/>
          <w:sz w:val="28"/>
        </w:rPr>
        <w:t xml:space="preserve"> находятся в той же фазе - расширения</w:t>
      </w:r>
      <w:r w:rsidRPr="00FE331E">
        <w:rPr>
          <w:rFonts w:ascii="Times New Roman" w:hAnsi="Times New Roman" w:cs="Times New Roman"/>
          <w:sz w:val="28"/>
        </w:rPr>
        <w:t xml:space="preserve"> или сп</w:t>
      </w:r>
      <w:r>
        <w:rPr>
          <w:rFonts w:ascii="Times New Roman" w:hAnsi="Times New Roman" w:cs="Times New Roman"/>
          <w:sz w:val="28"/>
        </w:rPr>
        <w:t>ада - примерно в то же время</w:t>
      </w:r>
      <w:r w:rsidRPr="00FE331E">
        <w:rPr>
          <w:rFonts w:ascii="Times New Roman" w:hAnsi="Times New Roman" w:cs="Times New Roman"/>
          <w:sz w:val="28"/>
        </w:rPr>
        <w:t>.</w:t>
      </w:r>
    </w:p>
    <w:p w:rsidR="00760836" w:rsidRPr="00FE331E" w:rsidRDefault="00760836" w:rsidP="00760836">
      <w:pPr>
        <w:pStyle w:val="a9"/>
        <w:spacing w:line="360" w:lineRule="auto"/>
        <w:ind w:firstLine="708"/>
        <w:jc w:val="both"/>
        <w:rPr>
          <w:rFonts w:ascii="Times New Roman" w:hAnsi="Times New Roman" w:cs="Times New Roman"/>
          <w:sz w:val="28"/>
        </w:rPr>
      </w:pPr>
      <w:r>
        <w:rPr>
          <w:rFonts w:ascii="Times New Roman" w:hAnsi="Times New Roman" w:cs="Times New Roman"/>
          <w:sz w:val="28"/>
        </w:rPr>
        <w:t>Логично выяснить, надежен</w:t>
      </w:r>
      <w:r w:rsidRPr="00FE331E">
        <w:rPr>
          <w:rFonts w:ascii="Times New Roman" w:hAnsi="Times New Roman" w:cs="Times New Roman"/>
          <w:sz w:val="28"/>
        </w:rPr>
        <w:t xml:space="preserve"> </w:t>
      </w:r>
      <w:r>
        <w:rPr>
          <w:rFonts w:ascii="Times New Roman" w:hAnsi="Times New Roman" w:cs="Times New Roman"/>
          <w:sz w:val="28"/>
        </w:rPr>
        <w:t xml:space="preserve">ли </w:t>
      </w:r>
      <w:r w:rsidRPr="00FE331E">
        <w:rPr>
          <w:rFonts w:ascii="Times New Roman" w:hAnsi="Times New Roman" w:cs="Times New Roman"/>
          <w:sz w:val="28"/>
        </w:rPr>
        <w:t>мировой индикатор</w:t>
      </w:r>
      <w:r>
        <w:rPr>
          <w:rFonts w:ascii="Times New Roman" w:hAnsi="Times New Roman" w:cs="Times New Roman"/>
          <w:sz w:val="28"/>
        </w:rPr>
        <w:t>, который</w:t>
      </w:r>
      <w:r w:rsidRPr="00FE331E">
        <w:rPr>
          <w:rFonts w:ascii="Times New Roman" w:hAnsi="Times New Roman" w:cs="Times New Roman"/>
          <w:sz w:val="28"/>
        </w:rPr>
        <w:t xml:space="preserve"> отображает нефтяные шоки, технологические шоки или иные типы экономических возмущений со стороны пр</w:t>
      </w:r>
      <w:r>
        <w:rPr>
          <w:rFonts w:ascii="Times New Roman" w:hAnsi="Times New Roman" w:cs="Times New Roman"/>
          <w:sz w:val="28"/>
        </w:rPr>
        <w:t>едложения? Козе</w:t>
      </w:r>
      <w:r w:rsidRPr="00FE331E">
        <w:rPr>
          <w:rFonts w:ascii="Times New Roman" w:hAnsi="Times New Roman" w:cs="Times New Roman"/>
          <w:sz w:val="28"/>
        </w:rPr>
        <w:t xml:space="preserve"> по этому в</w:t>
      </w:r>
      <w:r>
        <w:rPr>
          <w:rFonts w:ascii="Times New Roman" w:hAnsi="Times New Roman" w:cs="Times New Roman"/>
          <w:sz w:val="28"/>
        </w:rPr>
        <w:t xml:space="preserve">опросу придерживаются смешанной </w:t>
      </w:r>
      <w:r w:rsidRPr="00FE331E">
        <w:rPr>
          <w:rFonts w:ascii="Times New Roman" w:hAnsi="Times New Roman" w:cs="Times New Roman"/>
          <w:sz w:val="28"/>
        </w:rPr>
        <w:t xml:space="preserve">позиции: корреляция мирового индикатора с индексом потребительских цен является значимой, а с индексом цен и технологическим шоком - незначительной. Соответственно степень </w:t>
      </w:r>
      <w:r>
        <w:rPr>
          <w:rFonts w:ascii="Times New Roman" w:hAnsi="Times New Roman" w:cs="Times New Roman"/>
          <w:sz w:val="28"/>
        </w:rPr>
        <w:t>корреляции</w:t>
      </w:r>
      <w:r w:rsidRPr="00FE331E">
        <w:rPr>
          <w:rFonts w:ascii="Times New Roman" w:hAnsi="Times New Roman" w:cs="Times New Roman"/>
          <w:sz w:val="28"/>
        </w:rPr>
        <w:t xml:space="preserve"> с реаль</w:t>
      </w:r>
      <w:r>
        <w:rPr>
          <w:rFonts w:ascii="Times New Roman" w:hAnsi="Times New Roman" w:cs="Times New Roman"/>
          <w:sz w:val="28"/>
        </w:rPr>
        <w:t>ным обменным курсом также низкая</w:t>
      </w:r>
      <w:r w:rsidRPr="00FE331E">
        <w:rPr>
          <w:rFonts w:ascii="Times New Roman" w:hAnsi="Times New Roman" w:cs="Times New Roman"/>
          <w:sz w:val="28"/>
        </w:rPr>
        <w:t>, а</w:t>
      </w:r>
      <w:r>
        <w:rPr>
          <w:rFonts w:ascii="Times New Roman" w:hAnsi="Times New Roman" w:cs="Times New Roman"/>
          <w:sz w:val="28"/>
        </w:rPr>
        <w:t xml:space="preserve"> связь - незначительная</w:t>
      </w:r>
      <w:r w:rsidRPr="00FE331E">
        <w:rPr>
          <w:rFonts w:ascii="Times New Roman" w:hAnsi="Times New Roman" w:cs="Times New Roman"/>
          <w:sz w:val="28"/>
        </w:rPr>
        <w:t>.</w:t>
      </w:r>
      <w:r>
        <w:rPr>
          <w:rFonts w:ascii="Times New Roman" w:hAnsi="Times New Roman" w:cs="Times New Roman"/>
          <w:sz w:val="28"/>
        </w:rPr>
        <w:t xml:space="preserve"> Итак, нефтяные шоки могут быть </w:t>
      </w:r>
      <w:r w:rsidRPr="00FE331E">
        <w:rPr>
          <w:rFonts w:ascii="Times New Roman" w:hAnsi="Times New Roman" w:cs="Times New Roman"/>
          <w:sz w:val="28"/>
        </w:rPr>
        <w:t xml:space="preserve">важным источником </w:t>
      </w:r>
      <w:r w:rsidRPr="00FE331E">
        <w:rPr>
          <w:rFonts w:ascii="Times New Roman" w:hAnsi="Times New Roman" w:cs="Times New Roman"/>
          <w:sz w:val="28"/>
        </w:rPr>
        <w:lastRenderedPageBreak/>
        <w:t>национальных колебаний, а технологические шоки в США - объяснять весомую долю локальных флуктуаций</w:t>
      </w:r>
    </w:p>
    <w:p w:rsidR="00760836" w:rsidRDefault="00760836" w:rsidP="00760836">
      <w:pPr>
        <w:pStyle w:val="a9"/>
        <w:spacing w:line="360" w:lineRule="auto"/>
        <w:ind w:firstLine="708"/>
        <w:jc w:val="both"/>
        <w:rPr>
          <w:rFonts w:ascii="Times New Roman" w:hAnsi="Times New Roman" w:cs="Times New Roman"/>
          <w:sz w:val="28"/>
        </w:rPr>
      </w:pPr>
      <w:r>
        <w:rPr>
          <w:rFonts w:ascii="Times New Roman" w:hAnsi="Times New Roman" w:cs="Times New Roman"/>
          <w:sz w:val="28"/>
        </w:rPr>
        <w:t>Ученый утверждает, что с</w:t>
      </w:r>
      <w:r w:rsidRPr="00FE331E">
        <w:rPr>
          <w:rFonts w:ascii="Times New Roman" w:hAnsi="Times New Roman" w:cs="Times New Roman"/>
          <w:sz w:val="28"/>
        </w:rPr>
        <w:t>траны и регионы, вовлеченные в одинаковые сферы экономической деятельности, также подпадают под действие одинаковых экономических событий, таких как</w:t>
      </w:r>
      <w:r>
        <w:rPr>
          <w:rFonts w:ascii="Times New Roman" w:hAnsi="Times New Roman" w:cs="Times New Roman"/>
          <w:sz w:val="28"/>
        </w:rPr>
        <w:t xml:space="preserve"> </w:t>
      </w:r>
      <w:r w:rsidRPr="00FE331E">
        <w:rPr>
          <w:rFonts w:ascii="Times New Roman" w:hAnsi="Times New Roman" w:cs="Times New Roman"/>
          <w:sz w:val="28"/>
        </w:rPr>
        <w:t>глобальные экономические шоки. Финансовая интеграция наоборот дает странам возможность диверсифицировать потребления без необходимости диверсифицировать производство, и, таким образом, позволяет им стать более экономически специализированными, что уменьшае</w:t>
      </w:r>
      <w:r>
        <w:rPr>
          <w:rFonts w:ascii="Times New Roman" w:hAnsi="Times New Roman" w:cs="Times New Roman"/>
          <w:sz w:val="28"/>
        </w:rPr>
        <w:t>т реальную синхронизацию</w:t>
      </w:r>
      <w:r w:rsidRPr="00FE331E">
        <w:rPr>
          <w:rFonts w:ascii="Times New Roman" w:hAnsi="Times New Roman" w:cs="Times New Roman"/>
          <w:sz w:val="28"/>
        </w:rPr>
        <w:t xml:space="preserve">. Однако, если инвесторы инвестируют в одном направлении, капитал будет двигаться между странами одинаково, увеличивая реальную синхронизацию. </w:t>
      </w:r>
    </w:p>
    <w:p w:rsidR="00760836" w:rsidRPr="00FE331E" w:rsidRDefault="00760836" w:rsidP="00760836">
      <w:pPr>
        <w:pStyle w:val="a9"/>
        <w:spacing w:line="360" w:lineRule="auto"/>
        <w:ind w:firstLine="708"/>
        <w:jc w:val="both"/>
        <w:rPr>
          <w:rFonts w:ascii="Times New Roman" w:hAnsi="Times New Roman" w:cs="Times New Roman"/>
          <w:sz w:val="28"/>
        </w:rPr>
      </w:pPr>
      <w:r>
        <w:rPr>
          <w:rFonts w:ascii="Times New Roman" w:hAnsi="Times New Roman" w:cs="Times New Roman"/>
          <w:sz w:val="28"/>
        </w:rPr>
        <w:t>Таким образом, ученый в своих исследованиях доказывает связь между развитием глобального рынка и синхронизацией делового цикла.</w:t>
      </w:r>
    </w:p>
    <w:p w:rsidR="00760836" w:rsidRDefault="00760836" w:rsidP="00760836">
      <w:pPr>
        <w:ind w:firstLine="708"/>
      </w:pPr>
    </w:p>
    <w:p w:rsidR="00013AED" w:rsidRDefault="00013AED" w:rsidP="00760836">
      <w:pPr>
        <w:ind w:firstLine="708"/>
        <w:sectPr w:rsidR="00013AED">
          <w:pgSz w:w="11906" w:h="16838"/>
          <w:pgMar w:top="1134" w:right="850" w:bottom="1134" w:left="1701" w:header="708" w:footer="708" w:gutter="0"/>
          <w:cols w:space="708"/>
          <w:docGrid w:linePitch="360"/>
        </w:sectPr>
      </w:pPr>
    </w:p>
    <w:p w:rsidR="00013AED" w:rsidRDefault="00013AED" w:rsidP="00013AED">
      <w:pPr>
        <w:pStyle w:val="1"/>
      </w:pPr>
      <w:bookmarkStart w:id="3" w:name="_Toc437354605"/>
      <w:r>
        <w:lastRenderedPageBreak/>
        <w:t>Задание 3</w:t>
      </w:r>
      <w:bookmarkEnd w:id="3"/>
    </w:p>
    <w:p w:rsidR="00013AED" w:rsidRDefault="00013AED" w:rsidP="00760836">
      <w:pPr>
        <w:ind w:firstLine="708"/>
      </w:pPr>
    </w:p>
    <w:p w:rsidR="008E6798" w:rsidRPr="008E6798" w:rsidRDefault="008E6798" w:rsidP="008E6798">
      <w:pPr>
        <w:spacing w:after="0"/>
        <w:jc w:val="center"/>
        <w:rPr>
          <w:rFonts w:eastAsia="Times New Roman" w:cs="Times New Roman"/>
        </w:rPr>
      </w:pP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Полное наименование предприятия: Общество с ограниченной ответственностью «</w:t>
      </w:r>
      <w:proofErr w:type="spellStart"/>
      <w:r w:rsidRPr="008E6798">
        <w:rPr>
          <w:rFonts w:eastAsia="Times New Roman" w:cs="Times New Roman"/>
          <w:szCs w:val="28"/>
        </w:rPr>
        <w:t>Сибуголь</w:t>
      </w:r>
      <w:proofErr w:type="spellEnd"/>
      <w:r w:rsidRPr="008E6798">
        <w:rPr>
          <w:rFonts w:eastAsia="Times New Roman" w:cs="Times New Roman"/>
          <w:szCs w:val="28"/>
        </w:rPr>
        <w:t xml:space="preserve">». Сокращенное наименование компании: </w:t>
      </w:r>
      <w:proofErr w:type="gramStart"/>
      <w:r w:rsidRPr="008E6798">
        <w:rPr>
          <w:rFonts w:eastAsia="Times New Roman" w:cs="Times New Roman"/>
          <w:szCs w:val="28"/>
        </w:rPr>
        <w:t>ООО  «</w:t>
      </w:r>
      <w:proofErr w:type="spellStart"/>
      <w:proofErr w:type="gramEnd"/>
      <w:r w:rsidRPr="008E6798">
        <w:rPr>
          <w:rFonts w:eastAsia="Times New Roman" w:cs="Times New Roman"/>
          <w:szCs w:val="28"/>
        </w:rPr>
        <w:t>Сибуголь</w:t>
      </w:r>
      <w:proofErr w:type="spellEnd"/>
      <w:r w:rsidRPr="008E6798">
        <w:rPr>
          <w:rFonts w:eastAsia="Times New Roman" w:cs="Times New Roman"/>
          <w:szCs w:val="28"/>
        </w:rPr>
        <w:t>». Руководитель: генеральный директор Чурляев Владимир.</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ОГРН 1124253000365; ИНН 4253004959; КПП 425301001</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Зарегистрировано Администрацией Кемеровского района Кемеровской области 18 июля 2001г., регистрационное </w:t>
      </w:r>
      <w:proofErr w:type="gramStart"/>
      <w:r w:rsidRPr="008E6798">
        <w:rPr>
          <w:rFonts w:eastAsia="Times New Roman" w:cs="Times New Roman"/>
          <w:szCs w:val="28"/>
        </w:rPr>
        <w:t>свидетельство  №</w:t>
      </w:r>
      <w:proofErr w:type="gramEnd"/>
      <w:r w:rsidRPr="008E6798">
        <w:rPr>
          <w:rFonts w:eastAsia="Times New Roman" w:cs="Times New Roman"/>
          <w:szCs w:val="28"/>
        </w:rPr>
        <w:t xml:space="preserve"> 663. </w:t>
      </w:r>
    </w:p>
    <w:p w:rsidR="008E6798" w:rsidRPr="008E6798" w:rsidRDefault="008E6798" w:rsidP="008E6798">
      <w:pPr>
        <w:spacing w:after="0"/>
        <w:ind w:firstLine="709"/>
        <w:rPr>
          <w:rFonts w:eastAsia="Times New Roman" w:cs="Times New Roman"/>
          <w:bCs/>
          <w:szCs w:val="28"/>
        </w:rPr>
      </w:pPr>
      <w:r w:rsidRPr="008E6798">
        <w:rPr>
          <w:rFonts w:eastAsia="Times New Roman" w:cs="Times New Roman"/>
          <w:szCs w:val="28"/>
        </w:rPr>
        <w:t>ООО «</w:t>
      </w:r>
      <w:proofErr w:type="spellStart"/>
      <w:r w:rsidRPr="008E6798">
        <w:rPr>
          <w:rFonts w:eastAsia="Times New Roman" w:cs="Times New Roman"/>
          <w:szCs w:val="28"/>
        </w:rPr>
        <w:t>Сибуголь</w:t>
      </w:r>
      <w:proofErr w:type="spellEnd"/>
      <w:r w:rsidRPr="008E6798">
        <w:rPr>
          <w:rFonts w:eastAsia="Times New Roman" w:cs="Times New Roman"/>
          <w:szCs w:val="28"/>
        </w:rPr>
        <w:t xml:space="preserve">» </w:t>
      </w:r>
      <w:r w:rsidRPr="008E6798">
        <w:rPr>
          <w:rFonts w:eastAsia="Times New Roman" w:cs="Times New Roman"/>
          <w:bCs/>
          <w:szCs w:val="28"/>
        </w:rPr>
        <w:t xml:space="preserve">создано в соответствии с Уставом, </w:t>
      </w:r>
      <w:proofErr w:type="gramStart"/>
      <w:r w:rsidRPr="008E6798">
        <w:rPr>
          <w:rFonts w:eastAsia="Times New Roman" w:cs="Times New Roman"/>
          <w:bCs/>
          <w:szCs w:val="28"/>
        </w:rPr>
        <w:t>утвержденным  Общим</w:t>
      </w:r>
      <w:proofErr w:type="gramEnd"/>
      <w:r w:rsidRPr="008E6798">
        <w:rPr>
          <w:rFonts w:eastAsia="Times New Roman" w:cs="Times New Roman"/>
          <w:bCs/>
          <w:szCs w:val="28"/>
        </w:rPr>
        <w:t xml:space="preserve"> собранием участников общества. Учредителями являются юридические и физические лица.    </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bCs/>
          <w:szCs w:val="28"/>
        </w:rPr>
        <w:t>ООО «</w:t>
      </w:r>
      <w:proofErr w:type="spellStart"/>
      <w:r w:rsidRPr="008E6798">
        <w:rPr>
          <w:rFonts w:eastAsia="Times New Roman" w:cs="Times New Roman"/>
          <w:bCs/>
          <w:szCs w:val="28"/>
        </w:rPr>
        <w:t>Сибуголь</w:t>
      </w:r>
      <w:proofErr w:type="spellEnd"/>
      <w:r w:rsidRPr="008E6798">
        <w:rPr>
          <w:rFonts w:eastAsia="Times New Roman" w:cs="Times New Roman"/>
          <w:bCs/>
          <w:szCs w:val="28"/>
        </w:rPr>
        <w:t xml:space="preserve">» </w:t>
      </w:r>
      <w:r w:rsidRPr="008E6798">
        <w:rPr>
          <w:rFonts w:eastAsia="Times New Roman" w:cs="Times New Roman"/>
          <w:szCs w:val="28"/>
        </w:rPr>
        <w:t>является юридическим лицом, имеет самостоятельный баланс, обособленное имущество, расчетный и валютные счета в банках, печать, штамп и бланки со своим наименованием.     Структура, штатное расписание, фонд оплаты труда и другие статьи расходов утверждаются генеральным директором. Денежные средства и имущество, находящиеся на балансе предприятия, являются собственностью предприятия.</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Основной вид деятельности: добыча каменного угля открытым способом. </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Основание: </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Лицензия на право пользования недрами с целевым назначением и видами работ - разведка и добыча каменного угля на участке Крохалевский-</w:t>
      </w:r>
      <w:proofErr w:type="gramStart"/>
      <w:r w:rsidRPr="008E6798">
        <w:rPr>
          <w:rFonts w:eastAsia="Times New Roman" w:cs="Times New Roman"/>
          <w:szCs w:val="28"/>
        </w:rPr>
        <w:t xml:space="preserve">2  </w:t>
      </w:r>
      <w:proofErr w:type="spellStart"/>
      <w:r w:rsidRPr="008E6798">
        <w:rPr>
          <w:rFonts w:eastAsia="Times New Roman" w:cs="Times New Roman"/>
          <w:szCs w:val="28"/>
        </w:rPr>
        <w:t>Кедровско</w:t>
      </w:r>
      <w:proofErr w:type="gramEnd"/>
      <w:r w:rsidRPr="008E6798">
        <w:rPr>
          <w:rFonts w:eastAsia="Times New Roman" w:cs="Times New Roman"/>
          <w:szCs w:val="28"/>
        </w:rPr>
        <w:t>-Крохалевского</w:t>
      </w:r>
      <w:proofErr w:type="spellEnd"/>
      <w:r w:rsidRPr="008E6798">
        <w:rPr>
          <w:rFonts w:eastAsia="Times New Roman" w:cs="Times New Roman"/>
          <w:szCs w:val="28"/>
        </w:rPr>
        <w:t xml:space="preserve"> угольного месторождения, расположенном на территории Кемеровского муниципального района Кемеровской области (КЕМ 12085 ТЭ).</w:t>
      </w:r>
    </w:p>
    <w:p w:rsidR="008E6798" w:rsidRPr="008E6798" w:rsidRDefault="008E6798" w:rsidP="008E6798">
      <w:pPr>
        <w:spacing w:after="0"/>
        <w:ind w:firstLine="851"/>
        <w:rPr>
          <w:rFonts w:eastAsia="Times New Roman" w:cs="Times New Roman"/>
          <w:szCs w:val="28"/>
        </w:rPr>
      </w:pPr>
      <w:r w:rsidRPr="008E6798">
        <w:rPr>
          <w:rFonts w:eastAsia="Times New Roman" w:cs="Times New Roman"/>
          <w:szCs w:val="28"/>
        </w:rPr>
        <w:t xml:space="preserve">-  Лицензия на право пользования недрами с целевым назначением и видами работ - разведка и добыча каменного угля на участке </w:t>
      </w:r>
      <w:proofErr w:type="spellStart"/>
      <w:r w:rsidRPr="008E6798">
        <w:rPr>
          <w:rFonts w:eastAsia="Times New Roman" w:cs="Times New Roman"/>
          <w:szCs w:val="28"/>
        </w:rPr>
        <w:t>Ананьинский</w:t>
      </w:r>
      <w:proofErr w:type="spellEnd"/>
      <w:r w:rsidRPr="008E6798">
        <w:rPr>
          <w:rFonts w:eastAsia="Times New Roman" w:cs="Times New Roman"/>
          <w:szCs w:val="28"/>
        </w:rPr>
        <w:t xml:space="preserve"> Восточный </w:t>
      </w:r>
      <w:proofErr w:type="spellStart"/>
      <w:r w:rsidRPr="008E6798">
        <w:rPr>
          <w:rFonts w:eastAsia="Times New Roman" w:cs="Times New Roman"/>
          <w:szCs w:val="28"/>
        </w:rPr>
        <w:t>Чумышского</w:t>
      </w:r>
      <w:proofErr w:type="spellEnd"/>
      <w:r w:rsidRPr="008E6798">
        <w:rPr>
          <w:rFonts w:eastAsia="Times New Roman" w:cs="Times New Roman"/>
          <w:szCs w:val="28"/>
        </w:rPr>
        <w:t xml:space="preserve"> каменноугольного месторождения, расположенном </w:t>
      </w:r>
      <w:r w:rsidRPr="008E6798">
        <w:rPr>
          <w:rFonts w:eastAsia="Times New Roman" w:cs="Times New Roman"/>
          <w:szCs w:val="28"/>
        </w:rPr>
        <w:lastRenderedPageBreak/>
        <w:t xml:space="preserve">на территории Новокузнецкого муниципального района Кемеровской области (КЕМ 14229 ТЭ). </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 Право пользования недрами на участке недр </w:t>
      </w:r>
      <w:proofErr w:type="spellStart"/>
      <w:r w:rsidRPr="008E6798">
        <w:rPr>
          <w:rFonts w:eastAsia="Times New Roman" w:cs="Times New Roman"/>
          <w:szCs w:val="28"/>
        </w:rPr>
        <w:t>Ананьинский</w:t>
      </w:r>
      <w:proofErr w:type="spellEnd"/>
      <w:r w:rsidRPr="008E6798">
        <w:rPr>
          <w:rFonts w:eastAsia="Times New Roman" w:cs="Times New Roman"/>
          <w:szCs w:val="28"/>
        </w:rPr>
        <w:t xml:space="preserve"> Восточный </w:t>
      </w:r>
      <w:proofErr w:type="spellStart"/>
      <w:r w:rsidRPr="008E6798">
        <w:rPr>
          <w:rFonts w:eastAsia="Times New Roman" w:cs="Times New Roman"/>
          <w:szCs w:val="28"/>
        </w:rPr>
        <w:t>Чумышского</w:t>
      </w:r>
      <w:proofErr w:type="spellEnd"/>
      <w:r w:rsidRPr="008E6798">
        <w:rPr>
          <w:rFonts w:eastAsia="Times New Roman" w:cs="Times New Roman"/>
          <w:szCs w:val="28"/>
        </w:rPr>
        <w:t xml:space="preserve"> каменноугольного месторождения предоставлено </w:t>
      </w:r>
      <w:proofErr w:type="spellStart"/>
      <w:r w:rsidRPr="008E6798">
        <w:rPr>
          <w:rFonts w:eastAsia="Times New Roman" w:cs="Times New Roman"/>
          <w:szCs w:val="28"/>
        </w:rPr>
        <w:t>Недропользователю</w:t>
      </w:r>
      <w:proofErr w:type="spellEnd"/>
      <w:r w:rsidRPr="008E6798">
        <w:rPr>
          <w:rFonts w:eastAsia="Times New Roman" w:cs="Times New Roman"/>
          <w:szCs w:val="28"/>
        </w:rPr>
        <w:t xml:space="preserve"> (ООО «</w:t>
      </w:r>
      <w:proofErr w:type="spellStart"/>
      <w:r w:rsidRPr="008E6798">
        <w:rPr>
          <w:rFonts w:eastAsia="Times New Roman" w:cs="Times New Roman"/>
          <w:szCs w:val="28"/>
        </w:rPr>
        <w:t>Сибуголь</w:t>
      </w:r>
      <w:proofErr w:type="spellEnd"/>
      <w:r w:rsidRPr="008E6798">
        <w:rPr>
          <w:rFonts w:eastAsia="Times New Roman" w:cs="Times New Roman"/>
          <w:szCs w:val="28"/>
        </w:rPr>
        <w:t>») в порядке перехода права от ООО «</w:t>
      </w:r>
      <w:proofErr w:type="spellStart"/>
      <w:r w:rsidRPr="008E6798">
        <w:rPr>
          <w:rFonts w:eastAsia="Times New Roman" w:cs="Times New Roman"/>
          <w:szCs w:val="28"/>
        </w:rPr>
        <w:t>Сибэнергоуголь</w:t>
      </w:r>
      <w:proofErr w:type="spellEnd"/>
      <w:r w:rsidRPr="008E6798">
        <w:rPr>
          <w:rFonts w:eastAsia="Times New Roman" w:cs="Times New Roman"/>
          <w:szCs w:val="28"/>
        </w:rPr>
        <w:t xml:space="preserve">» и переоформления лицензии КЕМ 14229 </w:t>
      </w:r>
      <w:proofErr w:type="gramStart"/>
      <w:r w:rsidRPr="008E6798">
        <w:rPr>
          <w:rFonts w:eastAsia="Times New Roman" w:cs="Times New Roman"/>
          <w:szCs w:val="28"/>
        </w:rPr>
        <w:t>ТЭ  в</w:t>
      </w:r>
      <w:proofErr w:type="gramEnd"/>
      <w:r w:rsidRPr="008E6798">
        <w:rPr>
          <w:rFonts w:eastAsia="Times New Roman" w:cs="Times New Roman"/>
          <w:szCs w:val="28"/>
        </w:rPr>
        <w:t xml:space="preserve"> соответствии со статьей 17.1 Закона РФ  «О недрах» № 2395-1 от 21.02.1992г.</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ООО «</w:t>
      </w:r>
      <w:proofErr w:type="spellStart"/>
      <w:r w:rsidRPr="008E6798">
        <w:rPr>
          <w:rFonts w:eastAsia="Times New Roman" w:cs="Times New Roman"/>
          <w:szCs w:val="28"/>
        </w:rPr>
        <w:t>Сибуголь</w:t>
      </w:r>
      <w:proofErr w:type="spellEnd"/>
      <w:r w:rsidRPr="008E6798">
        <w:rPr>
          <w:rFonts w:eastAsia="Times New Roman" w:cs="Times New Roman"/>
          <w:szCs w:val="28"/>
        </w:rPr>
        <w:t xml:space="preserve">» занимается добычей и реализацией энергетических углей на внутреннем рынке и на экспорт. Добыча происходит в угленосном районе </w:t>
      </w:r>
      <w:proofErr w:type="spellStart"/>
      <w:r w:rsidRPr="008E6798">
        <w:rPr>
          <w:rFonts w:eastAsia="Times New Roman" w:cs="Times New Roman"/>
          <w:szCs w:val="28"/>
        </w:rPr>
        <w:t>Кедровско-Крохалёвского</w:t>
      </w:r>
      <w:proofErr w:type="spellEnd"/>
      <w:r w:rsidRPr="008E6798">
        <w:rPr>
          <w:rFonts w:eastAsia="Times New Roman" w:cs="Times New Roman"/>
          <w:szCs w:val="28"/>
        </w:rPr>
        <w:t xml:space="preserve"> месторождения (Кемеровская область). </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На разрезе «</w:t>
      </w:r>
      <w:proofErr w:type="spellStart"/>
      <w:r w:rsidRPr="008E6798">
        <w:rPr>
          <w:rFonts w:eastAsia="Times New Roman" w:cs="Times New Roman"/>
          <w:szCs w:val="28"/>
        </w:rPr>
        <w:t>Сибуголь</w:t>
      </w:r>
      <w:proofErr w:type="spellEnd"/>
      <w:r w:rsidRPr="008E6798">
        <w:rPr>
          <w:rFonts w:eastAsia="Times New Roman" w:cs="Times New Roman"/>
          <w:szCs w:val="28"/>
        </w:rPr>
        <w:t xml:space="preserve">» добываются энергетические угли марки "СС". </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Номенклатура продукции:</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 уголь марки </w:t>
      </w:r>
      <w:proofErr w:type="spellStart"/>
      <w:r w:rsidRPr="008E6798">
        <w:rPr>
          <w:rFonts w:eastAsia="Times New Roman" w:cs="Times New Roman"/>
          <w:szCs w:val="28"/>
        </w:rPr>
        <w:t>ССр</w:t>
      </w:r>
      <w:proofErr w:type="spellEnd"/>
      <w:r w:rsidRPr="008E6798">
        <w:rPr>
          <w:rFonts w:eastAsia="Times New Roman" w:cs="Times New Roman"/>
          <w:szCs w:val="28"/>
        </w:rPr>
        <w:t xml:space="preserve"> (слабо спекающийся рядовой, фракции 0-</w:t>
      </w:r>
      <w:smartTag w:uri="urn:schemas-microsoft-com:office:smarttags" w:element="metricconverter">
        <w:smartTagPr>
          <w:attr w:name="ProductID" w:val="200 мм"/>
        </w:smartTagPr>
        <w:r w:rsidRPr="008E6798">
          <w:rPr>
            <w:rFonts w:eastAsia="Times New Roman" w:cs="Times New Roman"/>
            <w:szCs w:val="28"/>
          </w:rPr>
          <w:t>200 мм</w:t>
        </w:r>
      </w:smartTag>
      <w:r w:rsidRPr="008E6798">
        <w:rPr>
          <w:rFonts w:eastAsia="Times New Roman" w:cs="Times New Roman"/>
          <w:szCs w:val="28"/>
        </w:rPr>
        <w:t>);</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 уголь марки </w:t>
      </w:r>
      <w:proofErr w:type="spellStart"/>
      <w:r w:rsidRPr="008E6798">
        <w:rPr>
          <w:rFonts w:eastAsia="Times New Roman" w:cs="Times New Roman"/>
          <w:szCs w:val="28"/>
        </w:rPr>
        <w:t>ССпк</w:t>
      </w:r>
      <w:proofErr w:type="spellEnd"/>
      <w:r w:rsidRPr="008E6798">
        <w:rPr>
          <w:rFonts w:eastAsia="Times New Roman" w:cs="Times New Roman"/>
          <w:szCs w:val="28"/>
        </w:rPr>
        <w:t xml:space="preserve"> (слабо спекающийся, сортовой, фракции 50-</w:t>
      </w:r>
      <w:smartTag w:uri="urn:schemas-microsoft-com:office:smarttags" w:element="metricconverter">
        <w:smartTagPr>
          <w:attr w:name="ProductID" w:val="200 мм"/>
        </w:smartTagPr>
        <w:r w:rsidRPr="008E6798">
          <w:rPr>
            <w:rFonts w:eastAsia="Times New Roman" w:cs="Times New Roman"/>
            <w:szCs w:val="28"/>
          </w:rPr>
          <w:t>200 мм</w:t>
        </w:r>
      </w:smartTag>
      <w:r w:rsidRPr="008E6798">
        <w:rPr>
          <w:rFonts w:eastAsia="Times New Roman" w:cs="Times New Roman"/>
          <w:szCs w:val="28"/>
        </w:rPr>
        <w:t>);</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 уголь марки </w:t>
      </w:r>
      <w:proofErr w:type="spellStart"/>
      <w:r w:rsidRPr="008E6798">
        <w:rPr>
          <w:rFonts w:eastAsia="Times New Roman" w:cs="Times New Roman"/>
          <w:szCs w:val="28"/>
        </w:rPr>
        <w:t>ССомсш</w:t>
      </w:r>
      <w:proofErr w:type="spellEnd"/>
      <w:r w:rsidRPr="008E6798">
        <w:rPr>
          <w:rFonts w:eastAsia="Times New Roman" w:cs="Times New Roman"/>
          <w:szCs w:val="28"/>
        </w:rPr>
        <w:t xml:space="preserve"> (слабо спекающийся, отсев, орех-мелкий-семечко-штыб, фракции 0-</w:t>
      </w:r>
      <w:smartTag w:uri="urn:schemas-microsoft-com:office:smarttags" w:element="metricconverter">
        <w:smartTagPr>
          <w:attr w:name="ProductID" w:val="50 мм"/>
        </w:smartTagPr>
        <w:r w:rsidRPr="008E6798">
          <w:rPr>
            <w:rFonts w:eastAsia="Times New Roman" w:cs="Times New Roman"/>
            <w:szCs w:val="28"/>
          </w:rPr>
          <w:t>50 мм</w:t>
        </w:r>
      </w:smartTag>
      <w:r w:rsidRPr="008E6798">
        <w:rPr>
          <w:rFonts w:eastAsia="Times New Roman" w:cs="Times New Roman"/>
          <w:szCs w:val="28"/>
        </w:rPr>
        <w:t>).</w:t>
      </w:r>
    </w:p>
    <w:p w:rsidR="008E6798" w:rsidRPr="008E6798" w:rsidRDefault="008E6798" w:rsidP="008E6798">
      <w:pPr>
        <w:spacing w:after="0"/>
        <w:ind w:firstLine="709"/>
        <w:rPr>
          <w:rFonts w:eastAsia="Times New Roman" w:cs="Times New Roman"/>
          <w:szCs w:val="28"/>
        </w:rPr>
      </w:pPr>
      <w:r w:rsidRPr="008E6798">
        <w:rPr>
          <w:rFonts w:eastAsia="Times New Roman" w:cs="Times New Roman"/>
          <w:szCs w:val="28"/>
        </w:rPr>
        <w:t xml:space="preserve">Потребителями угля, производимого разрезом, могут быть </w:t>
      </w:r>
      <w:proofErr w:type="gramStart"/>
      <w:r w:rsidRPr="008E6798">
        <w:rPr>
          <w:rFonts w:eastAsia="Times New Roman" w:cs="Times New Roman"/>
          <w:szCs w:val="28"/>
        </w:rPr>
        <w:t>практически  все</w:t>
      </w:r>
      <w:proofErr w:type="gramEnd"/>
      <w:r w:rsidRPr="008E6798">
        <w:rPr>
          <w:rFonts w:eastAsia="Times New Roman" w:cs="Times New Roman"/>
          <w:szCs w:val="28"/>
        </w:rPr>
        <w:t xml:space="preserve"> ТЭС и ГРЭС, имеющие соответствующие котлы для сжигания углей. Основным потребителем продукции разреза «</w:t>
      </w:r>
      <w:proofErr w:type="spellStart"/>
      <w:r w:rsidRPr="008E6798">
        <w:rPr>
          <w:rFonts w:eastAsia="Times New Roman" w:cs="Times New Roman"/>
          <w:szCs w:val="28"/>
        </w:rPr>
        <w:t>Сибуголь</w:t>
      </w:r>
      <w:proofErr w:type="spellEnd"/>
      <w:r w:rsidRPr="008E6798">
        <w:rPr>
          <w:rFonts w:eastAsia="Times New Roman" w:cs="Times New Roman"/>
          <w:szCs w:val="28"/>
        </w:rPr>
        <w:t xml:space="preserve">» за последние пять лет на внутреннем рынке являлись теплоэлектростанции Томской, Кировской областей и Красноярского края. </w:t>
      </w:r>
    </w:p>
    <w:p w:rsidR="008E6798" w:rsidRPr="008E6798" w:rsidRDefault="008E6798" w:rsidP="008E6798">
      <w:pPr>
        <w:spacing w:after="0"/>
        <w:ind w:firstLine="709"/>
        <w:rPr>
          <w:rFonts w:eastAsia="Times New Roman" w:cs="Times New Roman"/>
          <w:szCs w:val="28"/>
        </w:rPr>
      </w:pPr>
      <w:proofErr w:type="gramStart"/>
      <w:r w:rsidRPr="008E6798">
        <w:rPr>
          <w:rFonts w:eastAsia="Times New Roman" w:cs="Times New Roman"/>
          <w:szCs w:val="28"/>
        </w:rPr>
        <w:t>Среди  зарубежных</w:t>
      </w:r>
      <w:proofErr w:type="gramEnd"/>
      <w:r w:rsidRPr="008E6798">
        <w:rPr>
          <w:rFonts w:eastAsia="Times New Roman" w:cs="Times New Roman"/>
          <w:szCs w:val="28"/>
        </w:rPr>
        <w:t xml:space="preserve"> потребителей, поставки осуществлялись в Японию, Украину.</w:t>
      </w:r>
    </w:p>
    <w:p w:rsidR="008E6798" w:rsidRPr="008E6798" w:rsidRDefault="008E6798" w:rsidP="008E6798">
      <w:pPr>
        <w:spacing w:after="0"/>
        <w:ind w:firstLine="709"/>
        <w:rPr>
          <w:rFonts w:eastAsia="Times New Roman" w:cs="Times New Roman"/>
          <w:b/>
          <w:bCs/>
          <w:szCs w:val="28"/>
        </w:rPr>
      </w:pPr>
      <w:r w:rsidRPr="008E6798">
        <w:rPr>
          <w:rFonts w:eastAsia="Times New Roman" w:cs="Times New Roman"/>
          <w:bCs/>
          <w:szCs w:val="28"/>
        </w:rPr>
        <w:t>Разрез ООО «</w:t>
      </w:r>
      <w:proofErr w:type="spellStart"/>
      <w:r w:rsidRPr="008E6798">
        <w:rPr>
          <w:rFonts w:eastAsia="Times New Roman" w:cs="Times New Roman"/>
          <w:bCs/>
          <w:szCs w:val="28"/>
        </w:rPr>
        <w:t>Сибуголь</w:t>
      </w:r>
      <w:proofErr w:type="spellEnd"/>
      <w:r w:rsidRPr="008E6798">
        <w:rPr>
          <w:rFonts w:eastAsia="Times New Roman" w:cs="Times New Roman"/>
          <w:bCs/>
          <w:szCs w:val="28"/>
        </w:rPr>
        <w:t xml:space="preserve">» производит и реализует 3 вида углей марки "СС": уголь ССПК; уголь ССОМСШ; уголь </w:t>
      </w:r>
      <w:proofErr w:type="spellStart"/>
      <w:proofErr w:type="gramStart"/>
      <w:r w:rsidRPr="008E6798">
        <w:rPr>
          <w:rFonts w:eastAsia="Times New Roman" w:cs="Times New Roman"/>
          <w:bCs/>
          <w:szCs w:val="28"/>
        </w:rPr>
        <w:t>ССр</w:t>
      </w:r>
      <w:proofErr w:type="spellEnd"/>
      <w:r w:rsidRPr="008E6798">
        <w:rPr>
          <w:rFonts w:eastAsia="Times New Roman" w:cs="Times New Roman"/>
          <w:bCs/>
          <w:szCs w:val="28"/>
        </w:rPr>
        <w:t>;.</w:t>
      </w:r>
      <w:proofErr w:type="gramEnd"/>
    </w:p>
    <w:p w:rsidR="008E6798" w:rsidRDefault="008E6798" w:rsidP="008E6798">
      <w:pPr>
        <w:spacing w:after="0"/>
        <w:ind w:firstLine="708"/>
        <w:rPr>
          <w:rFonts w:eastAsia="Times New Roman" w:cs="Times New Roman"/>
        </w:rPr>
      </w:pPr>
    </w:p>
    <w:p w:rsidR="008E6798" w:rsidRPr="008E6798" w:rsidRDefault="008E6798" w:rsidP="008E6798">
      <w:pPr>
        <w:spacing w:after="0"/>
        <w:ind w:firstLine="708"/>
        <w:rPr>
          <w:rFonts w:eastAsia="Times New Roman" w:cs="Times New Roman"/>
        </w:rPr>
      </w:pPr>
      <w:r w:rsidRPr="008E6798">
        <w:rPr>
          <w:rFonts w:eastAsia="Times New Roman" w:cs="Times New Roman"/>
        </w:rPr>
        <w:t>В современных условиях успех предприятия определяется, воздействием управления на внутренние факторы производства.</w:t>
      </w:r>
    </w:p>
    <w:p w:rsidR="008E6798" w:rsidRPr="008E6798" w:rsidRDefault="008E6798" w:rsidP="008E6798">
      <w:pPr>
        <w:spacing w:after="0"/>
        <w:ind w:firstLine="708"/>
        <w:rPr>
          <w:rFonts w:eastAsia="Times New Roman" w:cs="Times New Roman"/>
        </w:rPr>
      </w:pPr>
      <w:r w:rsidRPr="008E6798">
        <w:rPr>
          <w:rFonts w:eastAsia="Times New Roman" w:cs="Times New Roman"/>
        </w:rPr>
        <w:t>Схема организационной структуры предприятия представлена на рис. 2.10. На ООО «</w:t>
      </w:r>
      <w:proofErr w:type="spellStart"/>
      <w:r w:rsidRPr="008E6798">
        <w:rPr>
          <w:rFonts w:eastAsia="Times New Roman" w:cs="Times New Roman"/>
        </w:rPr>
        <w:t>Сибуголь</w:t>
      </w:r>
      <w:proofErr w:type="spellEnd"/>
      <w:r w:rsidRPr="008E6798">
        <w:rPr>
          <w:rFonts w:eastAsia="Times New Roman" w:cs="Times New Roman"/>
        </w:rPr>
        <w:t xml:space="preserve">» применяется линейно-функциональная структура </w:t>
      </w:r>
      <w:r w:rsidRPr="008E6798">
        <w:rPr>
          <w:rFonts w:eastAsia="Times New Roman" w:cs="Times New Roman"/>
        </w:rPr>
        <w:lastRenderedPageBreak/>
        <w:t>управления. В ее основу положена иерархическая организация процесса управления по функциям (производство, снабжение, бухгалтерский учет, финансирование и т.д.).</w:t>
      </w:r>
    </w:p>
    <w:p w:rsidR="008E6798" w:rsidRPr="008E6798" w:rsidRDefault="008E6798" w:rsidP="008E6798">
      <w:pPr>
        <w:spacing w:after="0"/>
        <w:ind w:firstLine="708"/>
        <w:rPr>
          <w:rFonts w:eastAsia="Times New Roman" w:cs="Times New Roman"/>
        </w:rPr>
      </w:pPr>
      <w:r w:rsidRPr="008E6798">
        <w:rPr>
          <w:rFonts w:eastAsia="Times New Roman" w:cs="Times New Roman"/>
        </w:rPr>
        <w:t xml:space="preserve">Следует отметить, что линейно-функциональной организационной структуре управления присущи следующие важные преимущества: </w:t>
      </w:r>
    </w:p>
    <w:p w:rsidR="008E6798" w:rsidRPr="008E6798" w:rsidRDefault="008E6798" w:rsidP="008E6798">
      <w:pPr>
        <w:spacing w:after="0"/>
        <w:ind w:firstLine="708"/>
        <w:rPr>
          <w:rFonts w:eastAsia="Times New Roman" w:cs="Times New Roman"/>
        </w:rPr>
      </w:pPr>
      <w:r w:rsidRPr="008E6798">
        <w:rPr>
          <w:rFonts w:eastAsia="Times New Roman" w:cs="Times New Roman"/>
        </w:rPr>
        <w:t>- она обеспечивает быстрое осуществление действий распоряжений и указаний, отдаваемых вышестоящими руководителями нижестоящим, чему способствует иерархичность такой структуры управления;</w:t>
      </w:r>
    </w:p>
    <w:p w:rsidR="008E6798" w:rsidRPr="008E6798" w:rsidRDefault="008E6798" w:rsidP="008E6798">
      <w:pPr>
        <w:spacing w:after="0"/>
        <w:ind w:firstLine="708"/>
        <w:rPr>
          <w:rFonts w:eastAsia="Times New Roman" w:cs="Times New Roman"/>
        </w:rPr>
      </w:pPr>
      <w:r w:rsidRPr="008E6798">
        <w:rPr>
          <w:rFonts w:eastAsia="Times New Roman" w:cs="Times New Roman"/>
        </w:rPr>
        <w:t>- она предусматривает формирование функциональных подразделений на основе их специализации, что способствует повышению эффективности их работы. Каждый из них выполняет четко определенные функции, а все вместе - комплекс функций, обеспечивающих бесперебойное функционирование производства. Разделение функций облегчает управление функциональными подразделениями, позволяет лучше сбалансировать их деятельность;</w:t>
      </w:r>
    </w:p>
    <w:p w:rsidR="008E6798" w:rsidRPr="008E6798" w:rsidRDefault="008E6798" w:rsidP="008E6798">
      <w:pPr>
        <w:spacing w:after="0"/>
        <w:ind w:firstLine="708"/>
        <w:rPr>
          <w:rFonts w:eastAsia="Times New Roman" w:cs="Times New Roman"/>
        </w:rPr>
      </w:pPr>
      <w:r w:rsidRPr="008E6798">
        <w:rPr>
          <w:rFonts w:eastAsia="Times New Roman" w:cs="Times New Roman"/>
        </w:rPr>
        <w:t>- разделение труда между функциональными подразделениями облегчает работу по повышению деловой квалификации специалистов, способствует общему расширению знаний в рамках каждого функционального подразделения в ходе постепенного накопления опыта работы;</w:t>
      </w:r>
    </w:p>
    <w:p w:rsidR="008E6798" w:rsidRPr="008E6798" w:rsidRDefault="008E6798" w:rsidP="008E6798">
      <w:pPr>
        <w:spacing w:after="0"/>
        <w:ind w:firstLine="708"/>
        <w:rPr>
          <w:rFonts w:eastAsia="Times New Roman" w:cs="Times New Roman"/>
        </w:rPr>
      </w:pPr>
      <w:r w:rsidRPr="008E6798">
        <w:rPr>
          <w:rFonts w:eastAsia="Times New Roman" w:cs="Times New Roman"/>
        </w:rPr>
        <w:t>- обеспечивается быстрое осуществление действий распоряжений, которые спускаются «сверху вниз», то есть достигается взаимодействие между различными уровнями управления «по вертикали» на основе обратной связи;</w:t>
      </w:r>
    </w:p>
    <w:p w:rsidR="008E6798" w:rsidRPr="008E6798" w:rsidRDefault="008E6798" w:rsidP="008E6798">
      <w:pPr>
        <w:spacing w:after="0"/>
        <w:ind w:firstLine="708"/>
        <w:rPr>
          <w:rFonts w:eastAsia="Times New Roman" w:cs="Times New Roman"/>
        </w:rPr>
      </w:pPr>
      <w:r w:rsidRPr="008E6798">
        <w:rPr>
          <w:rFonts w:eastAsia="Times New Roman" w:cs="Times New Roman"/>
        </w:rPr>
        <w:t>- создается возможность для быстрого маневрирования производственными, трудовыми и материальными ресурсами, быстрой мобилизации имеющихся ресурсов для решения задач, которые формулируются руководителями верхнего уровня.</w:t>
      </w:r>
    </w:p>
    <w:p w:rsidR="008E6798" w:rsidRPr="008E6798" w:rsidRDefault="008E6798" w:rsidP="008E6798">
      <w:pPr>
        <w:spacing w:after="0"/>
        <w:ind w:firstLine="708"/>
        <w:rPr>
          <w:rFonts w:eastAsia="Times New Roman" w:cs="Times New Roman"/>
        </w:rPr>
      </w:pPr>
      <w:r w:rsidRPr="008E6798">
        <w:rPr>
          <w:rFonts w:eastAsia="Times New Roman" w:cs="Times New Roman"/>
        </w:rPr>
        <w:t>Все эти преимущества линейно-функциональной организационной структуры управления объясняют устойчивость управления не только малых и средних, но и крупных промышленных предприятий, она позволяет достигать высокого уровня использования имеющихся на них ресурсов.</w:t>
      </w:r>
    </w:p>
    <w:p w:rsidR="008E6798" w:rsidRPr="008E6798" w:rsidRDefault="008E6798" w:rsidP="008E6798">
      <w:pPr>
        <w:spacing w:after="0"/>
        <w:ind w:firstLine="708"/>
        <w:rPr>
          <w:rFonts w:eastAsia="Times New Roman" w:cs="Times New Roman"/>
          <w:szCs w:val="36"/>
        </w:rPr>
      </w:pPr>
      <w:r w:rsidRPr="008E6798">
        <w:rPr>
          <w:rFonts w:eastAsia="Times New Roman" w:cs="Times New Roman"/>
        </w:rPr>
        <w:lastRenderedPageBreak/>
        <w:t>Недостатки: дублирование управленческих функций; распыление ответственности; внутренние производственные барьеры, которые отделяют производственные подразделения от функциональных; противоречие между линейными и функциональными руководителями; противодействие линейных руководителей работе функциональных специалистов; искажение информации функциональных руководителей при ее передаче линейными руководителями исполнителям.</w:t>
      </w:r>
      <w:r w:rsidRPr="008E6798">
        <w:rPr>
          <w:rFonts w:eastAsia="Times New Roman" w:cs="Times New Roman"/>
          <w:szCs w:val="36"/>
        </w:rPr>
        <w:t xml:space="preserve"> </w:t>
      </w:r>
    </w:p>
    <w:p w:rsidR="008E6798" w:rsidRPr="008E6798" w:rsidRDefault="008E6798" w:rsidP="008E6798">
      <w:pPr>
        <w:spacing w:after="0"/>
        <w:ind w:firstLine="708"/>
        <w:rPr>
          <w:rFonts w:eastAsia="Times New Roman" w:cs="Times New Roman"/>
        </w:rPr>
      </w:pPr>
      <w:r w:rsidRPr="008E6798">
        <w:rPr>
          <w:rFonts w:eastAsia="Times New Roman" w:cs="Times New Roman"/>
          <w:szCs w:val="36"/>
        </w:rPr>
        <w:t>Исполнительный орган</w:t>
      </w:r>
      <w:r w:rsidRPr="008E6798">
        <w:rPr>
          <w:rFonts w:eastAsia="Times New Roman" w:cs="Times New Roman"/>
        </w:rPr>
        <w:t>а предприятии ООО «</w:t>
      </w:r>
      <w:proofErr w:type="spellStart"/>
      <w:r w:rsidRPr="008E6798">
        <w:rPr>
          <w:rFonts w:eastAsia="Times New Roman" w:cs="Times New Roman"/>
        </w:rPr>
        <w:t>Сибуголь</w:t>
      </w:r>
      <w:proofErr w:type="spellEnd"/>
      <w:r w:rsidRPr="008E6798">
        <w:rPr>
          <w:rFonts w:eastAsia="Times New Roman" w:cs="Times New Roman"/>
        </w:rPr>
        <w:t>» - генеральный директор, который в свою очередь подчиняется собранию участников общества (иными словами учредителям). Высшее руководство организации – генеральный директор - имеет закрепленные должностной инструкцией организации полномочия: это право принимать окончательное решение, направлять и координировать работу других и отдавать приказы. Кандидаты на должность «Генерального директора» проходят обязательное собеседование с учредителями, по результатам которого принимается решение о найме кандидата на работу или отказе ему. Директору (рис.2.4) подчиняются 4 его заместителя, каждый из которых имеет в своем подчинении несколько отделов:</w:t>
      </w:r>
    </w:p>
    <w:p w:rsidR="008E6798" w:rsidRPr="008E6798" w:rsidRDefault="008E6798" w:rsidP="008E6798">
      <w:pPr>
        <w:numPr>
          <w:ilvl w:val="0"/>
          <w:numId w:val="2"/>
        </w:numPr>
        <w:spacing w:after="0" w:line="259" w:lineRule="auto"/>
        <w:jc w:val="left"/>
        <w:rPr>
          <w:rFonts w:eastAsia="Times New Roman" w:cs="Times New Roman"/>
        </w:rPr>
      </w:pPr>
      <w:r w:rsidRPr="008E6798">
        <w:rPr>
          <w:rFonts w:eastAsia="Times New Roman" w:cs="Times New Roman"/>
        </w:rPr>
        <w:t>Зам ГД по ПК, ОТ и Э</w:t>
      </w:r>
    </w:p>
    <w:p w:rsidR="008E6798" w:rsidRPr="008E6798" w:rsidRDefault="008E6798" w:rsidP="008E6798">
      <w:pPr>
        <w:numPr>
          <w:ilvl w:val="0"/>
          <w:numId w:val="2"/>
        </w:numPr>
        <w:spacing w:after="0" w:line="259" w:lineRule="auto"/>
        <w:jc w:val="left"/>
        <w:rPr>
          <w:rFonts w:eastAsia="Times New Roman" w:cs="Times New Roman"/>
        </w:rPr>
      </w:pPr>
      <w:r w:rsidRPr="008E6798">
        <w:rPr>
          <w:rFonts w:eastAsia="Times New Roman" w:cs="Times New Roman"/>
        </w:rPr>
        <w:t>Главный инженер</w:t>
      </w:r>
    </w:p>
    <w:p w:rsidR="008E6798" w:rsidRPr="008E6798" w:rsidRDefault="008E6798" w:rsidP="008E6798">
      <w:pPr>
        <w:numPr>
          <w:ilvl w:val="0"/>
          <w:numId w:val="2"/>
        </w:numPr>
        <w:spacing w:after="0" w:line="259" w:lineRule="auto"/>
        <w:jc w:val="left"/>
        <w:rPr>
          <w:rFonts w:eastAsia="Times New Roman" w:cs="Times New Roman"/>
        </w:rPr>
      </w:pPr>
      <w:r w:rsidRPr="008E6798">
        <w:rPr>
          <w:rFonts w:eastAsia="Times New Roman" w:cs="Times New Roman"/>
        </w:rPr>
        <w:t>Зам. ГД по экономике и финансам</w:t>
      </w:r>
    </w:p>
    <w:p w:rsidR="008E6798" w:rsidRPr="008E6798" w:rsidRDefault="008E6798" w:rsidP="008E6798">
      <w:pPr>
        <w:numPr>
          <w:ilvl w:val="0"/>
          <w:numId w:val="2"/>
        </w:numPr>
        <w:spacing w:after="0" w:line="259" w:lineRule="auto"/>
        <w:ind w:hanging="294"/>
        <w:jc w:val="left"/>
        <w:rPr>
          <w:rFonts w:eastAsia="Times New Roman" w:cs="Times New Roman"/>
        </w:rPr>
      </w:pPr>
      <w:r w:rsidRPr="008E6798">
        <w:rPr>
          <w:rFonts w:eastAsia="Times New Roman" w:cs="Times New Roman"/>
        </w:rPr>
        <w:t>Главный бухгалтер.</w:t>
      </w:r>
    </w:p>
    <w:p w:rsidR="008E6798" w:rsidRPr="008E6798" w:rsidRDefault="008E6798" w:rsidP="008E6798">
      <w:pPr>
        <w:spacing w:after="0"/>
        <w:ind w:firstLine="708"/>
        <w:rPr>
          <w:rFonts w:eastAsia="Times New Roman" w:cs="Times New Roman"/>
        </w:rPr>
        <w:sectPr w:rsidR="008E6798" w:rsidRPr="008E6798" w:rsidSect="008D5382">
          <w:footerReference w:type="default" r:id="rId9"/>
          <w:pgSz w:w="11906" w:h="16838"/>
          <w:pgMar w:top="1134" w:right="850" w:bottom="1134" w:left="1701" w:header="708" w:footer="708" w:gutter="0"/>
          <w:cols w:space="708"/>
          <w:docGrid w:linePitch="360"/>
        </w:sectPr>
      </w:pPr>
    </w:p>
    <w:p w:rsidR="008E6798" w:rsidRPr="008E6798" w:rsidRDefault="008E6798" w:rsidP="008E6798">
      <w:pPr>
        <w:spacing w:after="0"/>
        <w:ind w:firstLine="708"/>
        <w:rPr>
          <w:rFonts w:eastAsia="Times New Roman" w:cs="Times New Roman"/>
        </w:rPr>
      </w:pPr>
      <w:r w:rsidRPr="008E6798">
        <w:rPr>
          <w:rFonts w:eastAsia="Times New Roman" w:cs="Times New Roman"/>
          <w:noProof/>
          <w:szCs w:val="28"/>
          <w:lang w:eastAsia="ru-RU"/>
        </w:rPr>
        <w:lastRenderedPageBreak/>
        <w:drawing>
          <wp:inline distT="0" distB="0" distL="0" distR="0" wp14:anchorId="6CAC932B" wp14:editId="3396C5B8">
            <wp:extent cx="9191625" cy="4572000"/>
            <wp:effectExtent l="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91625" cy="4572000"/>
                    </a:xfrm>
                    <a:prstGeom prst="rect">
                      <a:avLst/>
                    </a:prstGeom>
                    <a:noFill/>
                    <a:ln>
                      <a:noFill/>
                    </a:ln>
                  </pic:spPr>
                </pic:pic>
              </a:graphicData>
            </a:graphic>
          </wp:inline>
        </w:drawing>
      </w:r>
    </w:p>
    <w:p w:rsidR="008E6798" w:rsidRPr="008E6798" w:rsidRDefault="008E6798" w:rsidP="008E6798">
      <w:pPr>
        <w:spacing w:after="0"/>
        <w:ind w:firstLine="708"/>
        <w:rPr>
          <w:rFonts w:eastAsia="Times New Roman" w:cs="Times New Roman"/>
        </w:rPr>
      </w:pPr>
    </w:p>
    <w:p w:rsidR="008E6798" w:rsidRPr="008E6798" w:rsidRDefault="008E6798" w:rsidP="008E6798">
      <w:pPr>
        <w:spacing w:after="160" w:line="259" w:lineRule="auto"/>
        <w:jc w:val="center"/>
        <w:rPr>
          <w:rFonts w:eastAsia="Times New Roman" w:cs="Times New Roman"/>
        </w:rPr>
      </w:pPr>
      <w:r w:rsidRPr="008E6798">
        <w:rPr>
          <w:rFonts w:eastAsia="Times New Roman" w:cs="Times New Roman"/>
        </w:rPr>
        <w:t>Рис.   2.1.  Организационная структура</w:t>
      </w:r>
    </w:p>
    <w:p w:rsidR="008E6798" w:rsidRPr="008E6798" w:rsidRDefault="008E6798" w:rsidP="008E6798">
      <w:pPr>
        <w:spacing w:after="0"/>
        <w:ind w:firstLine="708"/>
        <w:jc w:val="center"/>
        <w:rPr>
          <w:rFonts w:eastAsia="Times New Roman" w:cs="Times New Roman"/>
        </w:rPr>
      </w:pPr>
      <w:r w:rsidRPr="008E6798">
        <w:rPr>
          <w:rFonts w:eastAsia="Times New Roman" w:cs="Times New Roman"/>
        </w:rPr>
        <w:t>ООО «</w:t>
      </w:r>
      <w:proofErr w:type="spellStart"/>
      <w:r w:rsidRPr="008E6798">
        <w:rPr>
          <w:rFonts w:eastAsia="Times New Roman" w:cs="Times New Roman"/>
        </w:rPr>
        <w:t>Сибуголь</w:t>
      </w:r>
      <w:proofErr w:type="spellEnd"/>
      <w:r w:rsidRPr="008E6798">
        <w:rPr>
          <w:rFonts w:eastAsia="Times New Roman" w:cs="Times New Roman"/>
        </w:rPr>
        <w:t>»</w:t>
      </w:r>
    </w:p>
    <w:p w:rsidR="008E6798" w:rsidRPr="008E6798" w:rsidRDefault="008E6798" w:rsidP="008E6798">
      <w:pPr>
        <w:spacing w:after="0"/>
        <w:ind w:firstLine="708"/>
        <w:jc w:val="center"/>
        <w:rPr>
          <w:rFonts w:eastAsia="Times New Roman" w:cs="Times New Roman"/>
        </w:rPr>
      </w:pPr>
    </w:p>
    <w:p w:rsidR="008E6798" w:rsidRPr="008E6798" w:rsidRDefault="008E6798" w:rsidP="008E6798">
      <w:pPr>
        <w:spacing w:after="0"/>
        <w:ind w:firstLine="708"/>
        <w:jc w:val="center"/>
        <w:rPr>
          <w:rFonts w:eastAsia="Times New Roman" w:cs="Times New Roman"/>
        </w:rPr>
      </w:pPr>
    </w:p>
    <w:p w:rsidR="008E6798" w:rsidRPr="008E6798" w:rsidRDefault="008E6798" w:rsidP="008E6798">
      <w:pPr>
        <w:spacing w:after="0"/>
        <w:ind w:firstLine="708"/>
        <w:jc w:val="center"/>
        <w:rPr>
          <w:rFonts w:eastAsia="Times New Roman" w:cs="Times New Roman"/>
        </w:rPr>
      </w:pPr>
      <w:r w:rsidRPr="008E6798">
        <w:rPr>
          <w:rFonts w:eastAsia="Times New Roman" w:cs="Times New Roman"/>
          <w:noProof/>
          <w:lang w:eastAsia="ru-RU"/>
        </w:rPr>
        <w:drawing>
          <wp:inline distT="0" distB="0" distL="0" distR="0" wp14:anchorId="3A2BE94E" wp14:editId="41A2176C">
            <wp:extent cx="7849870" cy="44176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49870" cy="4417695"/>
                    </a:xfrm>
                    <a:prstGeom prst="rect">
                      <a:avLst/>
                    </a:prstGeom>
                    <a:noFill/>
                    <a:ln>
                      <a:noFill/>
                    </a:ln>
                  </pic:spPr>
                </pic:pic>
              </a:graphicData>
            </a:graphic>
          </wp:inline>
        </w:drawing>
      </w:r>
    </w:p>
    <w:p w:rsidR="008E6798" w:rsidRPr="008E6798" w:rsidRDefault="008E6798" w:rsidP="008E6798">
      <w:pPr>
        <w:spacing w:after="0"/>
        <w:ind w:firstLine="708"/>
        <w:jc w:val="center"/>
        <w:rPr>
          <w:rFonts w:eastAsia="Times New Roman" w:cs="Times New Roman"/>
        </w:rPr>
      </w:pPr>
      <w:r w:rsidRPr="008E6798">
        <w:rPr>
          <w:rFonts w:eastAsia="Times New Roman" w:cs="Times New Roman"/>
        </w:rPr>
        <w:t>Рис. 2.2.  Управленческая структура ООО «</w:t>
      </w:r>
      <w:proofErr w:type="spellStart"/>
      <w:r w:rsidRPr="008E6798">
        <w:rPr>
          <w:rFonts w:eastAsia="Times New Roman" w:cs="Times New Roman"/>
        </w:rPr>
        <w:t>Сибуголь</w:t>
      </w:r>
      <w:proofErr w:type="spellEnd"/>
      <w:r w:rsidRPr="008E6798">
        <w:rPr>
          <w:rFonts w:eastAsia="Times New Roman" w:cs="Times New Roman"/>
        </w:rPr>
        <w:t>»</w:t>
      </w:r>
    </w:p>
    <w:p w:rsidR="008E6798" w:rsidRPr="008E6798" w:rsidRDefault="008E6798" w:rsidP="008E6798">
      <w:pPr>
        <w:spacing w:after="0"/>
        <w:ind w:firstLine="708"/>
        <w:jc w:val="center"/>
        <w:rPr>
          <w:rFonts w:eastAsia="Times New Roman" w:cs="Times New Roman"/>
          <w:sz w:val="22"/>
        </w:rPr>
      </w:pPr>
      <w:r w:rsidRPr="008E6798">
        <w:rPr>
          <w:rFonts w:eastAsia="Times New Roman" w:cs="Times New Roman"/>
          <w:sz w:val="22"/>
        </w:rPr>
        <w:t xml:space="preserve">(Численность работников </w:t>
      </w:r>
      <w:proofErr w:type="gramStart"/>
      <w:r w:rsidRPr="008E6798">
        <w:rPr>
          <w:rFonts w:eastAsia="Times New Roman" w:cs="Times New Roman"/>
          <w:sz w:val="22"/>
        </w:rPr>
        <w:t>управления  на</w:t>
      </w:r>
      <w:proofErr w:type="gramEnd"/>
      <w:r w:rsidRPr="008E6798">
        <w:rPr>
          <w:rFonts w:eastAsia="Times New Roman" w:cs="Times New Roman"/>
          <w:sz w:val="22"/>
        </w:rPr>
        <w:t xml:space="preserve"> 2012 год - 16 человек</w:t>
      </w:r>
    </w:p>
    <w:p w:rsidR="008E6798" w:rsidRPr="008E6798" w:rsidRDefault="008E6798" w:rsidP="008E6798">
      <w:pPr>
        <w:spacing w:after="0"/>
        <w:ind w:firstLine="708"/>
        <w:jc w:val="center"/>
        <w:rPr>
          <w:rFonts w:eastAsia="Times New Roman" w:cs="Times New Roman"/>
          <w:sz w:val="22"/>
        </w:rPr>
        <w:sectPr w:rsidR="008E6798" w:rsidRPr="008E6798" w:rsidSect="00151081">
          <w:pgSz w:w="16838" w:h="11906" w:orient="landscape"/>
          <w:pgMar w:top="850" w:right="1134" w:bottom="1701" w:left="1134" w:header="708" w:footer="708" w:gutter="0"/>
          <w:cols w:space="708"/>
          <w:docGrid w:linePitch="360"/>
        </w:sectPr>
      </w:pPr>
      <w:r w:rsidRPr="008E6798">
        <w:rPr>
          <w:rFonts w:eastAsia="Times New Roman" w:cs="Times New Roman"/>
          <w:sz w:val="22"/>
        </w:rPr>
        <w:t>(Начальник участка ОГР исключен - т.к. отнесен на участок ОГР)</w:t>
      </w:r>
    </w:p>
    <w:p w:rsidR="008E6798" w:rsidRPr="008E6798" w:rsidRDefault="008E6798" w:rsidP="008E6798">
      <w:pPr>
        <w:spacing w:after="0"/>
        <w:ind w:firstLine="851"/>
        <w:rPr>
          <w:rFonts w:eastAsia="Times New Roman" w:cs="Times New Roman"/>
        </w:rPr>
      </w:pPr>
      <w:r w:rsidRPr="008E6798">
        <w:rPr>
          <w:rFonts w:eastAsia="Times New Roman" w:cs="Times New Roman"/>
        </w:rPr>
        <w:lastRenderedPageBreak/>
        <w:t>Система управления ООО «СУ» подразделяется на управляющую и управляемую подсистему, которые тесно взаимодействуют. Функционирование механизма управления обеспечивается управляющей подсистемой, в которой выделяют 3 уровня управления. Первый уровень управления в ООО «</w:t>
      </w:r>
      <w:proofErr w:type="spellStart"/>
      <w:r w:rsidRPr="008E6798">
        <w:rPr>
          <w:rFonts w:eastAsia="Times New Roman" w:cs="Times New Roman"/>
        </w:rPr>
        <w:t>Сибуголь</w:t>
      </w:r>
      <w:proofErr w:type="spellEnd"/>
      <w:r w:rsidRPr="008E6798">
        <w:rPr>
          <w:rFonts w:eastAsia="Times New Roman" w:cs="Times New Roman"/>
        </w:rPr>
        <w:t xml:space="preserve">» представлен в лице генерального директора, второй уровень – руководители подразделений, которые непосредственно пребывают в подчинении </w:t>
      </w:r>
      <w:proofErr w:type="spellStart"/>
      <w:r w:rsidRPr="008E6798">
        <w:rPr>
          <w:rFonts w:eastAsia="Times New Roman" w:cs="Times New Roman"/>
        </w:rPr>
        <w:t>енерального</w:t>
      </w:r>
      <w:proofErr w:type="spellEnd"/>
      <w:r w:rsidRPr="008E6798">
        <w:rPr>
          <w:rFonts w:eastAsia="Times New Roman" w:cs="Times New Roman"/>
        </w:rPr>
        <w:t xml:space="preserve"> директора (заместитель генерального директора по ПК, ОТ и Э, главный инженер, заместитель генерального директора по экономике и финансам, главный бухгалтер), третий уровень - вторичные подразделения и руководители, которые подчиняются представителям второго уровня (главный геолог, начальник участка ОГР и т.д.) и в подчинении которых находится общепроизводственный персонал. </w:t>
      </w:r>
    </w:p>
    <w:p w:rsidR="008E6798" w:rsidRPr="008E6798" w:rsidRDefault="008E6798" w:rsidP="008E6798">
      <w:pPr>
        <w:spacing w:after="0"/>
        <w:ind w:firstLine="851"/>
        <w:rPr>
          <w:rFonts w:eastAsia="Times New Roman" w:cs="Times New Roman"/>
        </w:rPr>
      </w:pPr>
      <w:r w:rsidRPr="008E6798">
        <w:rPr>
          <w:rFonts w:eastAsia="Times New Roman" w:cs="Times New Roman"/>
        </w:rPr>
        <w:t>Главная цель управления персоналом состоит в обеспечении предприятия работниками, отвечающими требованиям данного предприятия, их профессиональной и социальной адаптации, развитии персонала.</w:t>
      </w:r>
    </w:p>
    <w:p w:rsidR="008E6798" w:rsidRPr="008E6798" w:rsidRDefault="008E6798" w:rsidP="008E6798">
      <w:pPr>
        <w:spacing w:after="0"/>
        <w:ind w:firstLine="851"/>
        <w:rPr>
          <w:rFonts w:eastAsia="Times New Roman" w:cs="Times New Roman"/>
        </w:rPr>
      </w:pPr>
      <w:r w:rsidRPr="008E6798">
        <w:rPr>
          <w:rFonts w:eastAsia="Times New Roman" w:cs="Times New Roman"/>
        </w:rPr>
        <w:t>Кадровая служба на данном предприятии, к сожалению, не представляет собой отдельное структурное подразделение. Как видно из структуры управления функции кадровой службы выполняет личный секретарь генерального директора, он же по совместительству – инспектор по кадрам. Деятельность инспектора по кадрам ограничивается в основном вопросами приема и увольнения рабочих, оформлением кадровой документации. Кадровая служба как самостоятельное подразделение отсутствует на протяжение всего существования ООО «</w:t>
      </w:r>
      <w:proofErr w:type="spellStart"/>
      <w:r w:rsidRPr="008E6798">
        <w:rPr>
          <w:rFonts w:eastAsia="Times New Roman" w:cs="Times New Roman"/>
        </w:rPr>
        <w:t>Сибуголь</w:t>
      </w:r>
      <w:proofErr w:type="spellEnd"/>
      <w:r w:rsidRPr="008E6798">
        <w:rPr>
          <w:rFonts w:eastAsia="Times New Roman" w:cs="Times New Roman"/>
        </w:rPr>
        <w:t>», отсутствуют положения и документы, которые регламентируют работу кадровой службы. В своей деятельности инспектор по кадрам регламентируется трудовым договором и Трудовым законодательством РФ.</w:t>
      </w:r>
    </w:p>
    <w:p w:rsidR="008E6798" w:rsidRPr="008E6798" w:rsidRDefault="008E6798" w:rsidP="008E6798">
      <w:pPr>
        <w:spacing w:after="0"/>
        <w:ind w:firstLine="851"/>
        <w:rPr>
          <w:rFonts w:eastAsia="Times New Roman" w:cs="Times New Roman"/>
        </w:rPr>
      </w:pPr>
      <w:r w:rsidRPr="008E6798">
        <w:rPr>
          <w:rFonts w:eastAsia="Times New Roman" w:cs="Times New Roman"/>
        </w:rPr>
        <w:t>Согласно Трудовому договору, ООО «</w:t>
      </w:r>
      <w:proofErr w:type="spellStart"/>
      <w:r w:rsidRPr="008E6798">
        <w:rPr>
          <w:rFonts w:eastAsia="Times New Roman" w:cs="Times New Roman"/>
        </w:rPr>
        <w:t>Сибуголь</w:t>
      </w:r>
      <w:proofErr w:type="spellEnd"/>
      <w:r w:rsidRPr="008E6798">
        <w:rPr>
          <w:rFonts w:eastAsia="Times New Roman" w:cs="Times New Roman"/>
        </w:rPr>
        <w:t>» обязуется предоставить каждому сотруднику:</w:t>
      </w:r>
    </w:p>
    <w:p w:rsidR="008E6798" w:rsidRPr="008E6798" w:rsidRDefault="008E6798" w:rsidP="008E6798">
      <w:pPr>
        <w:numPr>
          <w:ilvl w:val="0"/>
          <w:numId w:val="3"/>
        </w:numPr>
        <w:spacing w:after="0"/>
        <w:ind w:left="567" w:hanging="567"/>
        <w:jc w:val="left"/>
        <w:rPr>
          <w:rFonts w:eastAsia="Times New Roman" w:cs="Times New Roman"/>
        </w:rPr>
      </w:pPr>
      <w:r w:rsidRPr="008E6798">
        <w:rPr>
          <w:rFonts w:eastAsia="Times New Roman" w:cs="Times New Roman"/>
        </w:rPr>
        <w:lastRenderedPageBreak/>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8E6798" w:rsidRPr="008E6798" w:rsidRDefault="008E6798" w:rsidP="008E6798">
      <w:pPr>
        <w:numPr>
          <w:ilvl w:val="0"/>
          <w:numId w:val="3"/>
        </w:numPr>
        <w:spacing w:after="0"/>
        <w:ind w:left="567" w:hanging="567"/>
        <w:jc w:val="left"/>
        <w:rPr>
          <w:rFonts w:eastAsia="Times New Roman" w:cs="Times New Roman"/>
        </w:rPr>
      </w:pPr>
      <w:r w:rsidRPr="008E6798">
        <w:rPr>
          <w:rFonts w:eastAsia="Times New Roman" w:cs="Times New Roman"/>
        </w:rPr>
        <w:t>Отдых, то есть соблюдение ежедневной продолжительности рабочего времени, предоставление перерывов для отдыха и питания, еженедельных выходных дней, оплачиваемых ежегодных и дополнительных отпусков в соответствии с настоящим трудовым договором и трудовым законодательством РФ</w:t>
      </w:r>
    </w:p>
    <w:p w:rsidR="008E6798" w:rsidRPr="008E6798" w:rsidRDefault="008E6798" w:rsidP="008E6798">
      <w:pPr>
        <w:numPr>
          <w:ilvl w:val="0"/>
          <w:numId w:val="3"/>
        </w:numPr>
        <w:spacing w:after="0"/>
        <w:ind w:left="567" w:hanging="567"/>
        <w:jc w:val="left"/>
        <w:rPr>
          <w:rFonts w:eastAsia="Times New Roman" w:cs="Times New Roman"/>
        </w:rPr>
      </w:pPr>
      <w:r w:rsidRPr="008E6798">
        <w:rPr>
          <w:rFonts w:eastAsia="Times New Roman" w:cs="Times New Roman"/>
        </w:rPr>
        <w:t>Обязательное государственное социальное страхование в порядке и на условиях, установленных действующим законодательством РФ, на период действия настоящего трудового договора</w:t>
      </w:r>
    </w:p>
    <w:p w:rsidR="008E6798" w:rsidRPr="008E6798" w:rsidRDefault="008E6798" w:rsidP="008E6798">
      <w:pPr>
        <w:numPr>
          <w:ilvl w:val="0"/>
          <w:numId w:val="3"/>
        </w:numPr>
        <w:spacing w:after="0"/>
        <w:ind w:left="567" w:hanging="567"/>
        <w:jc w:val="left"/>
        <w:rPr>
          <w:rFonts w:eastAsia="Times New Roman" w:cs="Times New Roman"/>
        </w:rPr>
      </w:pPr>
      <w:r w:rsidRPr="008E6798">
        <w:rPr>
          <w:rFonts w:eastAsia="Times New Roman" w:cs="Times New Roman"/>
        </w:rPr>
        <w:t>Профессиональную подготовку, переподготовку и повышение квалификации в соответствии с планом подготовки и повышения квалификации</w:t>
      </w:r>
    </w:p>
    <w:p w:rsidR="008E6798" w:rsidRPr="008E6798" w:rsidRDefault="008E6798" w:rsidP="008E6798">
      <w:pPr>
        <w:spacing w:after="0"/>
        <w:ind w:firstLine="851"/>
        <w:rPr>
          <w:rFonts w:eastAsia="Times New Roman" w:cs="Times New Roman"/>
        </w:rPr>
      </w:pPr>
      <w:r w:rsidRPr="008E6798">
        <w:rPr>
          <w:rFonts w:eastAsia="Times New Roman" w:cs="Times New Roman"/>
        </w:rPr>
        <w:t xml:space="preserve">Функции по управлению персоналом реализуются не только инспектором по кадрам. Такие функции, как планирование потребности в персонале, оценка квалификации персонала, движение персонала, наем персонала, организация обучения, подготовки, переподготовки и повышения квалификации, выполняются всеми субъектами управления с различной степенью участия в этих процессах. </w:t>
      </w:r>
    </w:p>
    <w:p w:rsidR="008E6798" w:rsidRPr="008E6798" w:rsidRDefault="008E6798" w:rsidP="008E6798">
      <w:pPr>
        <w:spacing w:after="0"/>
        <w:ind w:firstLine="851"/>
        <w:rPr>
          <w:rFonts w:eastAsia="Times New Roman" w:cs="Times New Roman"/>
        </w:rPr>
      </w:pPr>
      <w:r w:rsidRPr="008E6798">
        <w:rPr>
          <w:rFonts w:eastAsia="Times New Roman" w:cs="Times New Roman"/>
        </w:rPr>
        <w:t>Экспертная оценка элементов управления персоналом на ООО «</w:t>
      </w:r>
      <w:proofErr w:type="spellStart"/>
      <w:r w:rsidRPr="008E6798">
        <w:rPr>
          <w:rFonts w:eastAsia="Times New Roman" w:cs="Times New Roman"/>
        </w:rPr>
        <w:t>Сибуголь</w:t>
      </w:r>
      <w:proofErr w:type="spellEnd"/>
      <w:r w:rsidRPr="008E6798">
        <w:rPr>
          <w:rFonts w:eastAsia="Times New Roman" w:cs="Times New Roman"/>
        </w:rPr>
        <w:t xml:space="preserve">» по пятибалльной системе (5 – отлично; 4 – хорошо; 3 – удовлетворительно; 2 – плохо; 1 – этот элемент отсутствует), проведенный в ходе предварительного опроса (экспертами выступал управленческий персонал, со стажем работы более 10 лет) результаты представлены в таблице 2.12) показал, что наиболее высоко оценивались такие элементы как охрана здоровья и безопасности персонала, трудовой договор; но при этом отсутствует анализ и оценка работы  предприятия, персонала, нет обновления должностных инструкций, работы по адаптации персонала на предприятии, </w:t>
      </w:r>
      <w:r w:rsidRPr="008E6798">
        <w:rPr>
          <w:rFonts w:eastAsia="Times New Roman" w:cs="Times New Roman"/>
        </w:rPr>
        <w:lastRenderedPageBreak/>
        <w:t>внутреннее исследование в области человеческих ресурсов, планирования карьеры.</w:t>
      </w:r>
    </w:p>
    <w:p w:rsidR="008E6798" w:rsidRPr="008E6798" w:rsidRDefault="008E6798" w:rsidP="008E6798">
      <w:pPr>
        <w:spacing w:after="0"/>
        <w:ind w:firstLine="851"/>
        <w:rPr>
          <w:rFonts w:eastAsia="Times New Roman" w:cs="Times New Roman"/>
        </w:rPr>
      </w:pPr>
      <w:r w:rsidRPr="008E6798">
        <w:rPr>
          <w:rFonts w:eastAsia="Times New Roman" w:cs="Times New Roman"/>
        </w:rPr>
        <w:t xml:space="preserve">Система поиска и отбора персонала на предприятии развита </w:t>
      </w:r>
      <w:proofErr w:type="gramStart"/>
      <w:r w:rsidRPr="008E6798">
        <w:rPr>
          <w:rFonts w:eastAsia="Times New Roman" w:cs="Times New Roman"/>
        </w:rPr>
        <w:t>не достаточно</w:t>
      </w:r>
      <w:proofErr w:type="gramEnd"/>
      <w:r w:rsidRPr="008E6798">
        <w:rPr>
          <w:rFonts w:eastAsia="Times New Roman" w:cs="Times New Roman"/>
        </w:rPr>
        <w:t xml:space="preserve"> хорошо (по данным экспертной оценки и опроса). Приток рабочих в основном происходит за счет внутренних перемещений. На предприятии совсем отсутствует привлечение персонала с помощью внешних источников: СМИ и телевидения, интернета. Процедура приема на работу является довольно простой: не проводится анкетирование, тестирование, проверка рекомендаций и послужного списка; работник принимается на работу без испытания.</w:t>
      </w:r>
    </w:p>
    <w:p w:rsidR="008E6798" w:rsidRPr="008E6798" w:rsidRDefault="008E6798" w:rsidP="008E6798">
      <w:pPr>
        <w:spacing w:after="0"/>
        <w:rPr>
          <w:rFonts w:eastAsia="Times New Roman" w:cs="Times New Roman"/>
        </w:rPr>
      </w:pPr>
      <w:r w:rsidRPr="008E6798">
        <w:rPr>
          <w:rFonts w:eastAsia="Times New Roman" w:cs="Times New Roman"/>
        </w:rPr>
        <w:t>Таблица 2.1 - Оценка элементов управления персоналом на ООО «</w:t>
      </w:r>
      <w:proofErr w:type="spellStart"/>
      <w:r w:rsidRPr="008E6798">
        <w:rPr>
          <w:rFonts w:eastAsia="Times New Roman" w:cs="Times New Roman"/>
        </w:rPr>
        <w:t>Сибуголь</w:t>
      </w:r>
      <w:proofErr w:type="spellEnd"/>
      <w:r w:rsidRPr="008E6798">
        <w:rPr>
          <w:rFonts w:eastAsia="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9"/>
        <w:gridCol w:w="1601"/>
        <w:gridCol w:w="3115"/>
      </w:tblGrid>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Название элемента системы управления персоналом</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Экспертная оценка</w:t>
            </w:r>
          </w:p>
        </w:tc>
        <w:tc>
          <w:tcPr>
            <w:tcW w:w="3115"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Срочность исполнения</w:t>
            </w: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Планирование персонала</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2-3</w:t>
            </w:r>
          </w:p>
        </w:tc>
        <w:tc>
          <w:tcPr>
            <w:tcW w:w="3115" w:type="dxa"/>
            <w:vMerge w:val="restart"/>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Срочно и необходимо иметь на предприятии</w:t>
            </w: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Система поиска и подбора персонала</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2-3</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Оценка выполнения работы персоналом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Обучения персонала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3-4</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Формирование и подготовка резерва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3-4</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Система льгот и привилегий</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3-4</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Система управления дисциплиной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3-4</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Система охраны здоровья и безопасности персонала</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4-5</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Трудовой договор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5</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Работа с жалобами, трудовые споры, увольнения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2-3</w:t>
            </w:r>
          </w:p>
        </w:tc>
        <w:tc>
          <w:tcPr>
            <w:tcW w:w="3115"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Важно, не срочно иметь на предприятии </w:t>
            </w: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Система постоянного анализа работ, которые выполняются на предприятии</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w:t>
            </w:r>
          </w:p>
        </w:tc>
        <w:tc>
          <w:tcPr>
            <w:tcW w:w="3115" w:type="dxa"/>
            <w:vMerge w:val="restart"/>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Срочно и необходимо иметь на предприятии</w:t>
            </w: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Постоянная работа над разработкой и обновлением должностных инструкций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shd w:val="clear" w:color="auto" w:fill="FFE599"/>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Система ориентации и адаптации на предприятии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1-2</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lastRenderedPageBreak/>
              <w:t xml:space="preserve">Система постоянных организационных изменений и формирование организационной культуры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w:t>
            </w:r>
          </w:p>
        </w:tc>
        <w:tc>
          <w:tcPr>
            <w:tcW w:w="3115"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Срочно и необходимо иметь на предприятии</w:t>
            </w: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Планирование карьеры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w:t>
            </w:r>
          </w:p>
        </w:tc>
        <w:tc>
          <w:tcPr>
            <w:tcW w:w="3115" w:type="dxa"/>
            <w:vMerge w:val="restart"/>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Важно, не срочно иметь на предприятии</w:t>
            </w: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Система стимулирования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1-2</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Внутренние исследование в области человеческих ресурсов</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1</w:t>
            </w:r>
          </w:p>
        </w:tc>
        <w:tc>
          <w:tcPr>
            <w:tcW w:w="3115" w:type="dxa"/>
            <w:vMerge/>
          </w:tcPr>
          <w:p w:rsidR="008E6798" w:rsidRPr="008E6798" w:rsidRDefault="008E6798" w:rsidP="008E6798">
            <w:pPr>
              <w:spacing w:after="0"/>
              <w:rPr>
                <w:rFonts w:eastAsia="Times New Roman" w:cs="Times New Roman"/>
                <w:sz w:val="24"/>
                <w:szCs w:val="24"/>
              </w:rPr>
            </w:pPr>
          </w:p>
        </w:tc>
      </w:tr>
      <w:tr w:rsidR="008E6798" w:rsidRPr="008E6798" w:rsidTr="00CE5061">
        <w:tc>
          <w:tcPr>
            <w:tcW w:w="4629"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 xml:space="preserve">Компенсация и компенсационный пакет (заработная плата и премии) </w:t>
            </w:r>
          </w:p>
        </w:tc>
        <w:tc>
          <w:tcPr>
            <w:tcW w:w="1601"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3-4</w:t>
            </w:r>
          </w:p>
        </w:tc>
        <w:tc>
          <w:tcPr>
            <w:tcW w:w="3115" w:type="dxa"/>
          </w:tcPr>
          <w:p w:rsidR="008E6798" w:rsidRPr="008E6798" w:rsidRDefault="008E6798" w:rsidP="008E6798">
            <w:pPr>
              <w:spacing w:after="0"/>
              <w:rPr>
                <w:rFonts w:eastAsia="Times New Roman" w:cs="Times New Roman"/>
                <w:sz w:val="24"/>
                <w:szCs w:val="24"/>
              </w:rPr>
            </w:pPr>
            <w:r w:rsidRPr="008E6798">
              <w:rPr>
                <w:rFonts w:eastAsia="Times New Roman" w:cs="Times New Roman"/>
                <w:sz w:val="24"/>
                <w:szCs w:val="24"/>
              </w:rPr>
              <w:t>Срочно и необходимо иметь на предприятии</w:t>
            </w:r>
          </w:p>
        </w:tc>
      </w:tr>
    </w:tbl>
    <w:p w:rsidR="008E6798" w:rsidRPr="008E6798" w:rsidRDefault="008E6798" w:rsidP="008E6798">
      <w:pPr>
        <w:spacing w:after="0"/>
        <w:ind w:firstLine="851"/>
        <w:rPr>
          <w:rFonts w:eastAsia="Times New Roman" w:cs="Times New Roman"/>
        </w:rPr>
      </w:pPr>
    </w:p>
    <w:p w:rsidR="008E6798" w:rsidRDefault="008E6798" w:rsidP="008E6798">
      <w:pPr>
        <w:spacing w:after="0"/>
        <w:ind w:firstLine="851"/>
        <w:rPr>
          <w:rFonts w:eastAsia="Times New Roman" w:cs="Times New Roman"/>
        </w:rPr>
      </w:pPr>
      <w:r w:rsidRPr="008E6798">
        <w:rPr>
          <w:rFonts w:eastAsia="Times New Roman" w:cs="Times New Roman"/>
        </w:rPr>
        <w:t>На основе результатов экспертной оценки можно сделать вывод о том, что работа по адаптации персонала на предприятии развита недостаточно, а отдельные элементы управления</w:t>
      </w:r>
      <w:r w:rsidRPr="008E6798">
        <w:rPr>
          <w:rFonts w:eastAsia="Times New Roman" w:cs="Times New Roman"/>
          <w:color w:val="FF0000"/>
        </w:rPr>
        <w:t xml:space="preserve"> </w:t>
      </w:r>
      <w:r w:rsidRPr="008E6798">
        <w:rPr>
          <w:rFonts w:eastAsia="Times New Roman" w:cs="Times New Roman"/>
        </w:rPr>
        <w:t xml:space="preserve">адаптацией персонала не осуществляются совсем. </w:t>
      </w:r>
    </w:p>
    <w:p w:rsidR="008E6798" w:rsidRDefault="008E6798" w:rsidP="008E6798">
      <w:pPr>
        <w:spacing w:after="0"/>
        <w:ind w:firstLine="851"/>
        <w:rPr>
          <w:rFonts w:eastAsia="Times New Roman" w:cs="Times New Roman"/>
        </w:rPr>
      </w:pPr>
      <w:r>
        <w:rPr>
          <w:rFonts w:eastAsia="Times New Roman" w:cs="Times New Roman"/>
        </w:rPr>
        <w:t>Таким образом, мы видим, что обучением сотрудников в</w:t>
      </w:r>
      <w:r w:rsidR="00AC2F8F">
        <w:rPr>
          <w:rFonts w:eastAsia="Times New Roman" w:cs="Times New Roman"/>
        </w:rPr>
        <w:t xml:space="preserve"> данной компании уделено недостато</w:t>
      </w:r>
      <w:r>
        <w:rPr>
          <w:rFonts w:eastAsia="Times New Roman" w:cs="Times New Roman"/>
        </w:rPr>
        <w:t>чное внимание.</w:t>
      </w:r>
    </w:p>
    <w:p w:rsidR="008E6798" w:rsidRPr="008E6798" w:rsidRDefault="008E6798" w:rsidP="008E6798">
      <w:pPr>
        <w:spacing w:after="0"/>
        <w:ind w:firstLine="851"/>
        <w:rPr>
          <w:rFonts w:eastAsia="Times New Roman" w:cs="Times New Roman"/>
        </w:rPr>
      </w:pPr>
      <w:r>
        <w:rPr>
          <w:rFonts w:eastAsia="Times New Roman" w:cs="Times New Roman"/>
        </w:rPr>
        <w:t>Необходимо ввести курсы повышения квалификации.</w:t>
      </w:r>
    </w:p>
    <w:p w:rsidR="00013AED" w:rsidRDefault="00013AED" w:rsidP="00760836">
      <w:pPr>
        <w:ind w:firstLine="708"/>
        <w:sectPr w:rsidR="00013AED">
          <w:pgSz w:w="11906" w:h="16838"/>
          <w:pgMar w:top="1134" w:right="850" w:bottom="1134" w:left="1701" w:header="708" w:footer="708" w:gutter="0"/>
          <w:cols w:space="708"/>
          <w:docGrid w:linePitch="360"/>
        </w:sectPr>
      </w:pPr>
    </w:p>
    <w:p w:rsidR="00760836" w:rsidRDefault="00760836" w:rsidP="00760836">
      <w:pPr>
        <w:pStyle w:val="1"/>
      </w:pPr>
      <w:bookmarkStart w:id="4" w:name="_Toc437354606"/>
      <w:r>
        <w:lastRenderedPageBreak/>
        <w:t>Список использованной литературы</w:t>
      </w:r>
      <w:bookmarkEnd w:id="4"/>
    </w:p>
    <w:p w:rsidR="00760836" w:rsidRDefault="00760836" w:rsidP="00760836"/>
    <w:p w:rsidR="00760836" w:rsidRDefault="00760836" w:rsidP="00760836">
      <w:proofErr w:type="spellStart"/>
      <w:r>
        <w:t>Громкова</w:t>
      </w:r>
      <w:proofErr w:type="spellEnd"/>
      <w:r>
        <w:t xml:space="preserve"> М.Т. </w:t>
      </w:r>
      <w:proofErr w:type="spellStart"/>
      <w:r>
        <w:t>Андрагогика</w:t>
      </w:r>
      <w:proofErr w:type="spellEnd"/>
      <w:r>
        <w:t>: теория и практика образования взрослых: Учеб.</w:t>
      </w:r>
    </w:p>
    <w:p w:rsidR="00760836" w:rsidRDefault="00760836" w:rsidP="00760836">
      <w:r>
        <w:t xml:space="preserve">пособие для системы доп. проф. образования; уч. </w:t>
      </w:r>
      <w:r>
        <w:t xml:space="preserve">пособие для студентов вузов / </w:t>
      </w:r>
      <w:r>
        <w:t xml:space="preserve">М. </w:t>
      </w:r>
      <w:proofErr w:type="spellStart"/>
      <w:r>
        <w:t>Громкова</w:t>
      </w:r>
      <w:proofErr w:type="spellEnd"/>
      <w:r>
        <w:t>. – М.: ЮНИТИ-ДАНА, 2005. – 495 с.</w:t>
      </w:r>
    </w:p>
    <w:p w:rsidR="00760836" w:rsidRDefault="00760836" w:rsidP="00760836">
      <w:r>
        <w:t>Зме</w:t>
      </w:r>
      <w:r>
        <w:t>е</w:t>
      </w:r>
      <w:r>
        <w:t xml:space="preserve">в С.И. Наука ХХI века: </w:t>
      </w:r>
      <w:proofErr w:type="spellStart"/>
      <w:r>
        <w:t>андрогогика</w:t>
      </w:r>
      <w:proofErr w:type="spellEnd"/>
      <w:r>
        <w:t xml:space="preserve"> / С</w:t>
      </w:r>
      <w:r>
        <w:t xml:space="preserve">.И. </w:t>
      </w:r>
      <w:proofErr w:type="spellStart"/>
      <w:r>
        <w:t>Змеѐв</w:t>
      </w:r>
      <w:proofErr w:type="spellEnd"/>
      <w:r>
        <w:t xml:space="preserve"> // Высшее образование </w:t>
      </w:r>
      <w:r>
        <w:t xml:space="preserve">в </w:t>
      </w:r>
      <w:proofErr w:type="gramStart"/>
      <w:r>
        <w:t>России .</w:t>
      </w:r>
      <w:proofErr w:type="gramEnd"/>
      <w:r>
        <w:t xml:space="preserve"> – 1998. – № 2. – С.76-79.</w:t>
      </w:r>
    </w:p>
    <w:p w:rsidR="00760836" w:rsidRDefault="00760836" w:rsidP="00760836">
      <w:r>
        <w:t>Змее</w:t>
      </w:r>
      <w:r>
        <w:t xml:space="preserve">в С.И. Становление </w:t>
      </w:r>
      <w:proofErr w:type="spellStart"/>
      <w:r>
        <w:t>андрагогики</w:t>
      </w:r>
      <w:proofErr w:type="spellEnd"/>
      <w:r>
        <w:t>: развитие теории и технологи</w:t>
      </w:r>
      <w:r>
        <w:t xml:space="preserve">и </w:t>
      </w:r>
      <w:r>
        <w:t xml:space="preserve">обучения взрослых: </w:t>
      </w:r>
      <w:proofErr w:type="spellStart"/>
      <w:r>
        <w:t>автореф</w:t>
      </w:r>
      <w:proofErr w:type="spellEnd"/>
      <w:r>
        <w:t xml:space="preserve">. </w:t>
      </w:r>
      <w:proofErr w:type="spellStart"/>
      <w:r>
        <w:t>дис</w:t>
      </w:r>
      <w:proofErr w:type="spellEnd"/>
      <w:r>
        <w:t xml:space="preserve">. на соискание </w:t>
      </w:r>
      <w:r>
        <w:t xml:space="preserve">науч. степени доктора </w:t>
      </w:r>
      <w:proofErr w:type="spellStart"/>
      <w:r>
        <w:t>пед</w:t>
      </w:r>
      <w:proofErr w:type="spellEnd"/>
      <w:r>
        <w:t>. наук</w:t>
      </w:r>
      <w:r>
        <w:t>: спец. 13.00.01 "Общая педагогика, история п</w:t>
      </w:r>
      <w:r>
        <w:t>едагогики и образования" / С.И. Змее</w:t>
      </w:r>
      <w:r>
        <w:t>в. – М., 2000. – 44 с.</w:t>
      </w:r>
    </w:p>
    <w:p w:rsidR="00760836" w:rsidRDefault="00760836" w:rsidP="00760836">
      <w:r>
        <w:t xml:space="preserve">Змеев </w:t>
      </w:r>
      <w:proofErr w:type="spellStart"/>
      <w:r>
        <w:t>С.И.Технология</w:t>
      </w:r>
      <w:proofErr w:type="spellEnd"/>
      <w:r>
        <w:t xml:space="preserve"> обучения взрослых: Учеб. пособие для студ. </w:t>
      </w:r>
      <w:proofErr w:type="spellStart"/>
      <w:r>
        <w:t>высш</w:t>
      </w:r>
      <w:proofErr w:type="spellEnd"/>
      <w:r>
        <w:t>.</w:t>
      </w:r>
      <w:r>
        <w:t xml:space="preserve"> </w:t>
      </w:r>
      <w:r>
        <w:t>учеб. заведений - М.: Издательский центр "Академия", 2002, с.116</w:t>
      </w:r>
    </w:p>
    <w:p w:rsidR="00760836" w:rsidRPr="00760836" w:rsidRDefault="00760836" w:rsidP="00760836">
      <w:pPr>
        <w:rPr>
          <w:lang w:val="en-US"/>
        </w:rPr>
      </w:pPr>
      <w:proofErr w:type="spellStart"/>
      <w:r w:rsidRPr="00760836">
        <w:rPr>
          <w:lang w:val="en-US"/>
        </w:rPr>
        <w:t>Bachelard</w:t>
      </w:r>
      <w:proofErr w:type="spellEnd"/>
      <w:r w:rsidRPr="00760836">
        <w:rPr>
          <w:lang w:val="en-US"/>
        </w:rPr>
        <w:t xml:space="preserve"> G. Le </w:t>
      </w:r>
      <w:proofErr w:type="spellStart"/>
      <w:r w:rsidRPr="00760836">
        <w:rPr>
          <w:lang w:val="en-US"/>
        </w:rPr>
        <w:t>nouvel</w:t>
      </w:r>
      <w:proofErr w:type="spellEnd"/>
      <w:r w:rsidRPr="00760836">
        <w:rPr>
          <w:lang w:val="en-US"/>
        </w:rPr>
        <w:t xml:space="preserve"> esprit </w:t>
      </w:r>
      <w:proofErr w:type="spellStart"/>
      <w:r w:rsidRPr="00760836">
        <w:rPr>
          <w:lang w:val="en-US"/>
        </w:rPr>
        <w:t>scientifiaque</w:t>
      </w:r>
      <w:proofErr w:type="spellEnd"/>
      <w:r w:rsidRPr="00760836">
        <w:rPr>
          <w:lang w:val="en-US"/>
        </w:rPr>
        <w:t xml:space="preserve"> / G. </w:t>
      </w:r>
      <w:proofErr w:type="spellStart"/>
      <w:r w:rsidRPr="00760836">
        <w:rPr>
          <w:lang w:val="en-US"/>
        </w:rPr>
        <w:t>B</w:t>
      </w:r>
      <w:r>
        <w:rPr>
          <w:lang w:val="en-US"/>
        </w:rPr>
        <w:t>achelard</w:t>
      </w:r>
      <w:proofErr w:type="spellEnd"/>
      <w:r>
        <w:rPr>
          <w:lang w:val="en-US"/>
        </w:rPr>
        <w:t>. – Paris: PUF, 1934. -</w:t>
      </w:r>
      <w:r w:rsidRPr="00760836">
        <w:rPr>
          <w:lang w:val="en-US"/>
        </w:rPr>
        <w:t xml:space="preserve"> </w:t>
      </w:r>
      <w:r w:rsidRPr="00760836">
        <w:rPr>
          <w:lang w:val="en-US"/>
        </w:rPr>
        <w:t xml:space="preserve">80 </w:t>
      </w:r>
      <w:r>
        <w:t>р</w:t>
      </w:r>
      <w:r w:rsidRPr="00760836">
        <w:rPr>
          <w:lang w:val="en-US"/>
        </w:rPr>
        <w:t>.</w:t>
      </w:r>
    </w:p>
    <w:p w:rsidR="00760836" w:rsidRPr="00760836" w:rsidRDefault="00760836" w:rsidP="00760836">
      <w:pPr>
        <w:rPr>
          <w:lang w:val="en-US"/>
        </w:rPr>
      </w:pPr>
      <w:r w:rsidRPr="00760836">
        <w:rPr>
          <w:lang w:val="en-US"/>
        </w:rPr>
        <w:t>Jarvis P. Adult education and Lifelong Learni</w:t>
      </w:r>
      <w:r>
        <w:rPr>
          <w:lang w:val="en-US"/>
        </w:rPr>
        <w:t>ng / Theory and practice. - 3</w:t>
      </w:r>
      <w:r w:rsidRPr="00760836">
        <w:rPr>
          <w:vertAlign w:val="superscript"/>
          <w:lang w:val="en-US"/>
        </w:rPr>
        <w:t>rd</w:t>
      </w:r>
      <w:r w:rsidRPr="00760836">
        <w:rPr>
          <w:lang w:val="en-US"/>
        </w:rPr>
        <w:t xml:space="preserve"> </w:t>
      </w:r>
      <w:r w:rsidRPr="00760836">
        <w:rPr>
          <w:lang w:val="en-US"/>
        </w:rPr>
        <w:t xml:space="preserve">edition. – London and New York: </w:t>
      </w:r>
      <w:proofErr w:type="spellStart"/>
      <w:r w:rsidRPr="00760836">
        <w:rPr>
          <w:lang w:val="en-US"/>
        </w:rPr>
        <w:t>Routhledge</w:t>
      </w:r>
      <w:proofErr w:type="spellEnd"/>
      <w:r w:rsidRPr="00760836">
        <w:rPr>
          <w:lang w:val="en-US"/>
        </w:rPr>
        <w:t xml:space="preserve"> </w:t>
      </w:r>
      <w:proofErr w:type="spellStart"/>
      <w:r w:rsidRPr="00760836">
        <w:rPr>
          <w:lang w:val="en-US"/>
        </w:rPr>
        <w:t>Fa</w:t>
      </w:r>
      <w:r>
        <w:rPr>
          <w:lang w:val="en-US"/>
        </w:rPr>
        <w:t>imer</w:t>
      </w:r>
      <w:proofErr w:type="spellEnd"/>
      <w:r>
        <w:rPr>
          <w:lang w:val="en-US"/>
        </w:rPr>
        <w:t>, Tailor and Francis Group,</w:t>
      </w:r>
      <w:r w:rsidRPr="00760836">
        <w:rPr>
          <w:lang w:val="en-US"/>
        </w:rPr>
        <w:t xml:space="preserve"> </w:t>
      </w:r>
      <w:r w:rsidRPr="00760836">
        <w:rPr>
          <w:lang w:val="en-US"/>
        </w:rPr>
        <w:t>2004. – 370 p.</w:t>
      </w:r>
    </w:p>
    <w:p w:rsidR="00760836" w:rsidRPr="00760836" w:rsidRDefault="00760836" w:rsidP="00760836">
      <w:pPr>
        <w:rPr>
          <w:lang w:val="en-US"/>
        </w:rPr>
      </w:pPr>
      <w:r w:rsidRPr="00760836">
        <w:rPr>
          <w:lang w:val="en-US"/>
        </w:rPr>
        <w:t>Knowles M. The adult learner: a neglected s</w:t>
      </w:r>
      <w:r>
        <w:rPr>
          <w:lang w:val="en-US"/>
        </w:rPr>
        <w:t>pecies / M. Knowles. – Houston,</w:t>
      </w:r>
      <w:r w:rsidRPr="00760836">
        <w:rPr>
          <w:lang w:val="en-US"/>
        </w:rPr>
        <w:t xml:space="preserve"> </w:t>
      </w:r>
      <w:r w:rsidRPr="00760836">
        <w:rPr>
          <w:lang w:val="en-US"/>
        </w:rPr>
        <w:t>Texas: Gulf Publishing Company, 1990. - 267 p.</w:t>
      </w:r>
    </w:p>
    <w:p w:rsidR="00760836" w:rsidRPr="00760836" w:rsidRDefault="00760836" w:rsidP="00760836">
      <w:pPr>
        <w:rPr>
          <w:lang w:val="en-US"/>
        </w:rPr>
      </w:pPr>
      <w:r w:rsidRPr="00760836">
        <w:rPr>
          <w:lang w:val="en-US"/>
        </w:rPr>
        <w:t>Knowles M. The Modern Practice of Adult Edu</w:t>
      </w:r>
      <w:r>
        <w:rPr>
          <w:lang w:val="en-US"/>
        </w:rPr>
        <w:t xml:space="preserve">cation, Pedagogy vs </w:t>
      </w:r>
      <w:proofErr w:type="spellStart"/>
      <w:r>
        <w:rPr>
          <w:lang w:val="en-US"/>
        </w:rPr>
        <w:t>Androgogy</w:t>
      </w:r>
      <w:proofErr w:type="spellEnd"/>
      <w:r>
        <w:rPr>
          <w:lang w:val="en-US"/>
        </w:rPr>
        <w:t xml:space="preserve"> /</w:t>
      </w:r>
      <w:r w:rsidRPr="00760836">
        <w:rPr>
          <w:lang w:val="en-US"/>
        </w:rPr>
        <w:t xml:space="preserve"> </w:t>
      </w:r>
      <w:r w:rsidRPr="00760836">
        <w:rPr>
          <w:lang w:val="en-US"/>
        </w:rPr>
        <w:t>M. Knowles. – New York: The Adult Education Company, 1970.</w:t>
      </w:r>
    </w:p>
    <w:p w:rsidR="00760836" w:rsidRPr="00760836" w:rsidRDefault="00760836" w:rsidP="00760836">
      <w:pPr>
        <w:rPr>
          <w:lang w:val="en-US"/>
        </w:rPr>
      </w:pPr>
      <w:proofErr w:type="spellStart"/>
      <w:r w:rsidRPr="00760836">
        <w:rPr>
          <w:lang w:val="en-US"/>
        </w:rPr>
        <w:t>Savicevic</w:t>
      </w:r>
      <w:proofErr w:type="spellEnd"/>
      <w:r w:rsidRPr="00760836">
        <w:rPr>
          <w:lang w:val="en-US"/>
        </w:rPr>
        <w:t xml:space="preserve"> D. Modern conceptions of andrago</w:t>
      </w:r>
      <w:r>
        <w:rPr>
          <w:lang w:val="en-US"/>
        </w:rPr>
        <w:t xml:space="preserve">gy / D. </w:t>
      </w:r>
      <w:proofErr w:type="spellStart"/>
      <w:r>
        <w:rPr>
          <w:lang w:val="en-US"/>
        </w:rPr>
        <w:t>Savicevic</w:t>
      </w:r>
      <w:proofErr w:type="spellEnd"/>
      <w:r>
        <w:rPr>
          <w:lang w:val="en-US"/>
        </w:rPr>
        <w:t xml:space="preserve"> // A European</w:t>
      </w:r>
      <w:r w:rsidRPr="00760836">
        <w:rPr>
          <w:lang w:val="en-US"/>
        </w:rPr>
        <w:t xml:space="preserve"> </w:t>
      </w:r>
      <w:r w:rsidRPr="00760836">
        <w:rPr>
          <w:lang w:val="en-US"/>
        </w:rPr>
        <w:t xml:space="preserve">framework. Studies in the Education of Adults. – 1991. – Vol. 23. – № 3. – </w:t>
      </w:r>
      <w:r>
        <w:t>Р</w:t>
      </w:r>
      <w:r w:rsidRPr="00760836">
        <w:rPr>
          <w:lang w:val="en-US"/>
        </w:rPr>
        <w:t>. 209 –</w:t>
      </w:r>
    </w:p>
    <w:p w:rsidR="00760836" w:rsidRDefault="00760836" w:rsidP="00760836">
      <w:r>
        <w:t>231</w:t>
      </w:r>
    </w:p>
    <w:sectPr w:rsidR="007608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CF8" w:rsidRDefault="006C7CF8" w:rsidP="00760836">
      <w:pPr>
        <w:spacing w:after="0" w:line="240" w:lineRule="auto"/>
      </w:pPr>
      <w:r>
        <w:separator/>
      </w:r>
    </w:p>
  </w:endnote>
  <w:endnote w:type="continuationSeparator" w:id="0">
    <w:p w:rsidR="006C7CF8" w:rsidRDefault="006C7CF8" w:rsidP="00760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8395877"/>
      <w:docPartObj>
        <w:docPartGallery w:val="Page Numbers (Bottom of Page)"/>
        <w:docPartUnique/>
      </w:docPartObj>
    </w:sdtPr>
    <w:sdtContent>
      <w:p w:rsidR="00760836" w:rsidRDefault="00760836">
        <w:pPr>
          <w:pStyle w:val="a7"/>
          <w:jc w:val="center"/>
        </w:pPr>
        <w:r>
          <w:fldChar w:fldCharType="begin"/>
        </w:r>
        <w:r>
          <w:instrText>PAGE   \* MERGEFORMAT</w:instrText>
        </w:r>
        <w:r>
          <w:fldChar w:fldCharType="separate"/>
        </w:r>
        <w:r w:rsidR="00E0043A">
          <w:rPr>
            <w:noProof/>
          </w:rPr>
          <w:t>10</w:t>
        </w:r>
        <w:r>
          <w:fldChar w:fldCharType="end"/>
        </w:r>
      </w:p>
    </w:sdtContent>
  </w:sdt>
  <w:p w:rsidR="00760836" w:rsidRDefault="0076083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798" w:rsidRDefault="008E6798">
    <w:pPr>
      <w:pStyle w:val="a7"/>
      <w:jc w:val="center"/>
    </w:pPr>
    <w:r>
      <w:fldChar w:fldCharType="begin"/>
    </w:r>
    <w:r>
      <w:instrText>PAGE   \* MERGEFORMAT</w:instrText>
    </w:r>
    <w:r>
      <w:fldChar w:fldCharType="separate"/>
    </w:r>
    <w:r w:rsidR="00E0043A">
      <w:rPr>
        <w:noProof/>
      </w:rPr>
      <w:t>21</w:t>
    </w:r>
    <w:r>
      <w:rPr>
        <w:noProof/>
      </w:rPr>
      <w:fldChar w:fldCharType="end"/>
    </w:r>
  </w:p>
  <w:p w:rsidR="008E6798" w:rsidRDefault="008E679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CF8" w:rsidRDefault="006C7CF8" w:rsidP="00760836">
      <w:pPr>
        <w:spacing w:after="0" w:line="240" w:lineRule="auto"/>
      </w:pPr>
      <w:r>
        <w:separator/>
      </w:r>
    </w:p>
  </w:footnote>
  <w:footnote w:type="continuationSeparator" w:id="0">
    <w:p w:rsidR="006C7CF8" w:rsidRDefault="006C7CF8" w:rsidP="007608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254A5"/>
    <w:multiLevelType w:val="hybridMultilevel"/>
    <w:tmpl w:val="FB3859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5F70E9"/>
    <w:multiLevelType w:val="hybridMultilevel"/>
    <w:tmpl w:val="C3EA5D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78D4411B"/>
    <w:multiLevelType w:val="hybridMultilevel"/>
    <w:tmpl w:val="CC30EFE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A86"/>
    <w:rsid w:val="00013AED"/>
    <w:rsid w:val="00323258"/>
    <w:rsid w:val="00610CEE"/>
    <w:rsid w:val="00693419"/>
    <w:rsid w:val="006C6677"/>
    <w:rsid w:val="006C7CF8"/>
    <w:rsid w:val="00760836"/>
    <w:rsid w:val="008E6798"/>
    <w:rsid w:val="00AC2F8F"/>
    <w:rsid w:val="00E0043A"/>
    <w:rsid w:val="00EB4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2F7D0C9-53ED-496B-BD58-D3D69CF0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677"/>
    <w:pPr>
      <w:spacing w:after="40" w:line="360" w:lineRule="auto"/>
      <w:jc w:val="both"/>
    </w:pPr>
    <w:rPr>
      <w:rFonts w:ascii="Times New Roman" w:hAnsi="Times New Roman"/>
      <w:sz w:val="28"/>
    </w:rPr>
  </w:style>
  <w:style w:type="paragraph" w:styleId="1">
    <w:name w:val="heading 1"/>
    <w:basedOn w:val="a"/>
    <w:next w:val="a"/>
    <w:link w:val="10"/>
    <w:uiPriority w:val="9"/>
    <w:qFormat/>
    <w:rsid w:val="006C6677"/>
    <w:pPr>
      <w:keepNext/>
      <w:keepLines/>
      <w:spacing w:after="0"/>
      <w:jc w:val="center"/>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693419"/>
    <w:pPr>
      <w:spacing w:after="200"/>
      <w:jc w:val="center"/>
    </w:pPr>
    <w:rPr>
      <w:iCs/>
      <w:szCs w:val="18"/>
    </w:rPr>
  </w:style>
  <w:style w:type="character" w:customStyle="1" w:styleId="10">
    <w:name w:val="Заголовок 1 Знак"/>
    <w:basedOn w:val="a0"/>
    <w:link w:val="1"/>
    <w:uiPriority w:val="9"/>
    <w:rsid w:val="006C6677"/>
    <w:rPr>
      <w:rFonts w:ascii="Times New Roman" w:eastAsiaTheme="majorEastAsia" w:hAnsi="Times New Roman" w:cstheme="majorBidi"/>
      <w:b/>
      <w:sz w:val="28"/>
      <w:szCs w:val="32"/>
    </w:rPr>
  </w:style>
  <w:style w:type="paragraph" w:styleId="a4">
    <w:name w:val="List Paragraph"/>
    <w:basedOn w:val="a"/>
    <w:uiPriority w:val="34"/>
    <w:qFormat/>
    <w:rsid w:val="006C6677"/>
    <w:pPr>
      <w:ind w:left="720"/>
      <w:contextualSpacing/>
    </w:pPr>
  </w:style>
  <w:style w:type="paragraph" w:styleId="a5">
    <w:name w:val="header"/>
    <w:basedOn w:val="a"/>
    <w:link w:val="a6"/>
    <w:uiPriority w:val="99"/>
    <w:unhideWhenUsed/>
    <w:rsid w:val="0076083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0836"/>
    <w:rPr>
      <w:rFonts w:ascii="Times New Roman" w:hAnsi="Times New Roman"/>
      <w:sz w:val="28"/>
    </w:rPr>
  </w:style>
  <w:style w:type="paragraph" w:styleId="a7">
    <w:name w:val="footer"/>
    <w:basedOn w:val="a"/>
    <w:link w:val="a8"/>
    <w:uiPriority w:val="99"/>
    <w:unhideWhenUsed/>
    <w:rsid w:val="0076083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0836"/>
    <w:rPr>
      <w:rFonts w:ascii="Times New Roman" w:hAnsi="Times New Roman"/>
      <w:sz w:val="28"/>
    </w:rPr>
  </w:style>
  <w:style w:type="paragraph" w:styleId="a9">
    <w:name w:val="No Spacing"/>
    <w:uiPriority w:val="1"/>
    <w:qFormat/>
    <w:rsid w:val="00760836"/>
    <w:pPr>
      <w:spacing w:after="0" w:line="240" w:lineRule="auto"/>
    </w:pPr>
  </w:style>
  <w:style w:type="paragraph" w:styleId="aa">
    <w:name w:val="TOC Heading"/>
    <w:basedOn w:val="1"/>
    <w:next w:val="a"/>
    <w:uiPriority w:val="39"/>
    <w:unhideWhenUsed/>
    <w:qFormat/>
    <w:rsid w:val="00E0043A"/>
    <w:pPr>
      <w:spacing w:before="240" w:line="259" w:lineRule="auto"/>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E0043A"/>
    <w:pPr>
      <w:spacing w:after="100"/>
    </w:pPr>
  </w:style>
  <w:style w:type="character" w:styleId="ab">
    <w:name w:val="Hyperlink"/>
    <w:basedOn w:val="a0"/>
    <w:uiPriority w:val="99"/>
    <w:unhideWhenUsed/>
    <w:rsid w:val="00E004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87374-B6FD-49F4-ABFB-B0DA5E27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4080</Words>
  <Characters>23256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6</cp:revision>
  <dcterms:created xsi:type="dcterms:W3CDTF">2015-12-08T13:42:00Z</dcterms:created>
  <dcterms:modified xsi:type="dcterms:W3CDTF">2015-12-08T14:14:00Z</dcterms:modified>
</cp:coreProperties>
</file>