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FD4" w:rsidRDefault="00245FD4">
      <w:pPr>
        <w:sectPr w:rsidR="00245FD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45FD4" w:rsidRPr="00245FD4" w:rsidRDefault="00245FD4" w:rsidP="00245FD4">
      <w:pPr>
        <w:pStyle w:val="1"/>
        <w:jc w:val="center"/>
        <w:rPr>
          <w:b/>
        </w:rPr>
      </w:pPr>
      <w:r w:rsidRPr="00245FD4">
        <w:rPr>
          <w:b/>
        </w:rPr>
        <w:lastRenderedPageBreak/>
        <w:t>Вариант 0</w:t>
      </w:r>
    </w:p>
    <w:p w:rsidR="00245FD4" w:rsidRPr="00245FD4" w:rsidRDefault="00245FD4" w:rsidP="00245FD4">
      <w:pPr>
        <w:jc w:val="center"/>
        <w:rPr>
          <w:b/>
        </w:rPr>
      </w:pPr>
      <w:r w:rsidRPr="00245FD4">
        <w:rPr>
          <w:b/>
        </w:rPr>
        <w:t>1. Классификация промышленных роботов.</w:t>
      </w:r>
    </w:p>
    <w:p w:rsidR="00245FD4" w:rsidRDefault="00245FD4" w:rsidP="00245FD4">
      <w:pPr>
        <w:ind w:firstLine="708"/>
      </w:pPr>
      <w:r>
        <w:t xml:space="preserve">1. </w:t>
      </w:r>
      <w:r w:rsidRPr="00245FD4">
        <w:rPr>
          <w:i/>
        </w:rPr>
        <w:t>По виду производства</w:t>
      </w:r>
      <w:r>
        <w:t xml:space="preserve"> промышленных роботов делят на специальные, специализированные и универсальные.</w:t>
      </w:r>
    </w:p>
    <w:p w:rsidR="00245FD4" w:rsidRDefault="00245FD4" w:rsidP="00245FD4">
      <w:pPr>
        <w:pStyle w:val="affa"/>
        <w:numPr>
          <w:ilvl w:val="0"/>
          <w:numId w:val="5"/>
        </w:numPr>
      </w:pPr>
      <w:r>
        <w:t>Специальные выполняют определенную технологическую операцию или вспомогательную модель оборудования;</w:t>
      </w:r>
    </w:p>
    <w:p w:rsidR="00245FD4" w:rsidRDefault="00245FD4" w:rsidP="00245FD4">
      <w:pPr>
        <w:pStyle w:val="affa"/>
        <w:numPr>
          <w:ilvl w:val="0"/>
          <w:numId w:val="5"/>
        </w:numPr>
      </w:pPr>
      <w:r>
        <w:t xml:space="preserve">Специализированные выполняют операции одного вида, </w:t>
      </w:r>
      <w:r>
        <w:t>например,</w:t>
      </w:r>
      <w:r>
        <w:t xml:space="preserve"> сварку, сборку и обслуживают определенную группу моделей оборудования;</w:t>
      </w:r>
    </w:p>
    <w:p w:rsidR="00245FD4" w:rsidRDefault="00245FD4" w:rsidP="00245FD4">
      <w:pPr>
        <w:pStyle w:val="affa"/>
        <w:numPr>
          <w:ilvl w:val="0"/>
          <w:numId w:val="5"/>
        </w:numPr>
      </w:pPr>
      <w:r>
        <w:t xml:space="preserve">Универсальные являются наиболее усовершенствованными представителями промышленных роботов, служат для выполнения разных операций и функционируют с оборудованием различного назначения </w:t>
      </w:r>
      <w:r>
        <w:t>(разнородных</w:t>
      </w:r>
      <w:r>
        <w:t xml:space="preserve"> </w:t>
      </w:r>
      <w:r>
        <w:t>операций)</w:t>
      </w:r>
      <w:r>
        <w:t>.</w:t>
      </w:r>
    </w:p>
    <w:p w:rsidR="00245FD4" w:rsidRDefault="00245FD4" w:rsidP="00245FD4">
      <w:pPr>
        <w:ind w:firstLine="708"/>
      </w:pPr>
      <w:r>
        <w:t xml:space="preserve">2. По </w:t>
      </w:r>
      <w:r w:rsidRPr="00245FD4">
        <w:rPr>
          <w:i/>
        </w:rPr>
        <w:t>грузоподъемности</w:t>
      </w:r>
      <w:r>
        <w:t xml:space="preserve"> различают сверхлегкие (грузоподъемность не более 1 кг.), легкие (грузоподъемность от 1 до 10 кг.), средние (грузоподъемность от 10 до 200 кг.), тяжелые (грузоподъемность от 200 до 1000 кг.) и сверхтяжелые (где грузоподъемность свыше 1000 кг.).</w:t>
      </w:r>
    </w:p>
    <w:p w:rsidR="00245FD4" w:rsidRDefault="00245FD4" w:rsidP="00245FD4">
      <w:pPr>
        <w:ind w:firstLine="708"/>
      </w:pPr>
      <w:r>
        <w:t xml:space="preserve">3. По </w:t>
      </w:r>
      <w:r w:rsidRPr="00245FD4">
        <w:rPr>
          <w:i/>
        </w:rPr>
        <w:t>возможности передвижения</w:t>
      </w:r>
      <w:r>
        <w:t xml:space="preserve"> промышленных роботов подразделяют на стационарные и подвесные.</w:t>
      </w:r>
    </w:p>
    <w:p w:rsidR="00245FD4" w:rsidRDefault="00245FD4" w:rsidP="00245FD4">
      <w:pPr>
        <w:pStyle w:val="affa"/>
        <w:numPr>
          <w:ilvl w:val="0"/>
          <w:numId w:val="6"/>
        </w:numPr>
      </w:pPr>
      <w:r>
        <w:t>Стационарные имеют ориентирующие и транспортирующие движения;</w:t>
      </w:r>
    </w:p>
    <w:p w:rsidR="00245FD4" w:rsidRDefault="00245FD4" w:rsidP="00245FD4">
      <w:pPr>
        <w:pStyle w:val="affa"/>
        <w:numPr>
          <w:ilvl w:val="0"/>
          <w:numId w:val="6"/>
        </w:numPr>
      </w:pPr>
      <w:r>
        <w:t>Транспортирующие дополнительно к этим двум движениям (ориентирующие и транспортирующие) и координатные перемещения.</w:t>
      </w:r>
    </w:p>
    <w:p w:rsidR="00245FD4" w:rsidRDefault="00245FD4" w:rsidP="00245FD4">
      <w:pPr>
        <w:ind w:firstLine="708"/>
      </w:pPr>
      <w:r>
        <w:t xml:space="preserve">4. По </w:t>
      </w:r>
      <w:r w:rsidRPr="00245FD4">
        <w:rPr>
          <w:i/>
        </w:rPr>
        <w:t>числу степеней</w:t>
      </w:r>
      <w:r>
        <w:t xml:space="preserve"> подвижности выпускают роботы с количеством осей до 6 (шести).</w:t>
      </w:r>
    </w:p>
    <w:p w:rsidR="00245FD4" w:rsidRDefault="00245FD4" w:rsidP="00245FD4">
      <w:pPr>
        <w:ind w:firstLine="708"/>
      </w:pPr>
      <w:r>
        <w:t>5. По способу установки</w:t>
      </w:r>
      <w:r>
        <w:t xml:space="preserve"> промышленных роботов делят на встроенные (хотя встроенные промышленные роботы и считаются компактными в плане габаритов, но при этом они обслуживают только один станок), подвесные и напольные (возможность обслуживания до 2-х и более станков, но при этом они имеют более сложные задачи, </w:t>
      </w:r>
      <w:proofErr w:type="gramStart"/>
      <w:r>
        <w:t>например</w:t>
      </w:r>
      <w:proofErr w:type="gramEnd"/>
      <w:r>
        <w:t xml:space="preserve"> обеспечить смену инструмента).</w:t>
      </w:r>
    </w:p>
    <w:p w:rsidR="00245FD4" w:rsidRDefault="00245FD4" w:rsidP="00245FD4">
      <w:r>
        <w:t>6. По виду управления ПР различают:</w:t>
      </w:r>
    </w:p>
    <w:p w:rsidR="00245FD4" w:rsidRDefault="00245FD4" w:rsidP="00245FD4">
      <w:pPr>
        <w:pStyle w:val="affa"/>
        <w:numPr>
          <w:ilvl w:val="0"/>
          <w:numId w:val="7"/>
        </w:numPr>
      </w:pPr>
      <w:r>
        <w:lastRenderedPageBreak/>
        <w:t>Роботы с погромным управлением (цикловым, числовым, позиционным и контурным);</w:t>
      </w:r>
    </w:p>
    <w:p w:rsidR="00245FD4" w:rsidRDefault="00245FD4" w:rsidP="00245FD4">
      <w:pPr>
        <w:pStyle w:val="affa"/>
        <w:numPr>
          <w:ilvl w:val="0"/>
          <w:numId w:val="7"/>
        </w:numPr>
      </w:pPr>
      <w:r>
        <w:t>Роботы с адаптивным управлением (промышленные роботы с адаптивным управлением имеют измерительные устройства и устройства для восприятия внешней среды, управляющая программа или УП в этом случае не должна содержать всю необходимую информацию).</w:t>
      </w:r>
    </w:p>
    <w:p w:rsidR="00245FD4" w:rsidRDefault="00245FD4" w:rsidP="00245FD4">
      <w:pPr>
        <w:ind w:firstLine="708"/>
      </w:pPr>
      <w:r>
        <w:t xml:space="preserve">7. По способу программирования различают промышленных роботов программируемые обучением </w:t>
      </w:r>
      <w:r>
        <w:t>(по</w:t>
      </w:r>
      <w:r>
        <w:t xml:space="preserve"> методу обучения оператор, управляя промышленным роботом приводит его из одного конечного положения в другое через серию точек, которые фиксируются в запоминающем устройстве промышленного робота и при обработке следующих деталей захватное устройство будет двигаться по этим </w:t>
      </w:r>
      <w:r>
        <w:t>точкам) и</w:t>
      </w:r>
      <w:r>
        <w:t xml:space="preserve"> аналитические (путем расчета программ).</w:t>
      </w:r>
    </w:p>
    <w:p w:rsidR="00245FD4" w:rsidRDefault="00245FD4" w:rsidP="00245FD4"/>
    <w:p w:rsidR="00245FD4" w:rsidRPr="00245FD4" w:rsidRDefault="00245FD4" w:rsidP="00245FD4">
      <w:pPr>
        <w:rPr>
          <w:b/>
        </w:rPr>
      </w:pPr>
      <w:r w:rsidRPr="00245FD4">
        <w:rPr>
          <w:b/>
        </w:rPr>
        <w:t>2. Краткое описание (с рисунком) рабо</w:t>
      </w:r>
      <w:r w:rsidR="00406FAF">
        <w:rPr>
          <w:b/>
        </w:rPr>
        <w:t>ты робототехнического комплекса</w:t>
      </w:r>
      <w:r w:rsidRPr="00245FD4">
        <w:rPr>
          <w:b/>
        </w:rPr>
        <w:t xml:space="preserve"> </w:t>
      </w:r>
      <w:r w:rsidRPr="00245FD4">
        <w:rPr>
          <w:b/>
        </w:rPr>
        <w:t>обметывания петель</w:t>
      </w:r>
      <w:r w:rsidR="00F1644A">
        <w:rPr>
          <w:b/>
        </w:rPr>
        <w:t xml:space="preserve"> ОП-1 в швейной промышленности</w:t>
      </w:r>
    </w:p>
    <w:p w:rsidR="00F21A94" w:rsidRDefault="00F21A94" w:rsidP="00080057">
      <w:pPr>
        <w:ind w:firstLine="708"/>
      </w:pPr>
      <w:r>
        <w:t>Современное производство на текстильной и</w:t>
      </w:r>
      <w:r>
        <w:t xml:space="preserve"> легкой промышленности является</w:t>
      </w:r>
      <w:r w:rsidRPr="00F21A94">
        <w:t xml:space="preserve"> </w:t>
      </w:r>
      <w:r>
        <w:t>автоматизированным и роботизированным. На этих технологических операциях</w:t>
      </w:r>
      <w:r w:rsidRPr="00F21A94">
        <w:t xml:space="preserve"> </w:t>
      </w:r>
      <w:r>
        <w:t>применяются манипуляционные механизмы традиционной последовательной структуры с</w:t>
      </w:r>
      <w:r w:rsidRPr="00F21A94">
        <w:t xml:space="preserve"> </w:t>
      </w:r>
      <w:r>
        <w:t>разным числом степеней свободы. Приведем некоторые примеры по манипуляционным</w:t>
      </w:r>
      <w:r w:rsidRPr="00F21A94">
        <w:t xml:space="preserve"> </w:t>
      </w:r>
      <w:r>
        <w:t>механизмам. В состав и структуру автоматизированного (роботизированного) ткацкого</w:t>
      </w:r>
      <w:r w:rsidRPr="00F21A94">
        <w:t xml:space="preserve"> </w:t>
      </w:r>
      <w:r>
        <w:t>производства входят: устройство хранения; штабелирующее устройство; тара с пряжей;</w:t>
      </w:r>
      <w:r w:rsidRPr="00F21A94">
        <w:t xml:space="preserve"> </w:t>
      </w:r>
      <w:r>
        <w:t>накопительное перегрузочное устройство; роботизированная транспортная система;</w:t>
      </w:r>
      <w:r w:rsidRPr="00F21A94">
        <w:t xml:space="preserve"> </w:t>
      </w:r>
      <w:r>
        <w:t>запарные камеры; транспортный подвесной или напольный робот; ткацкие станки;</w:t>
      </w:r>
      <w:r w:rsidRPr="00F21A94">
        <w:t xml:space="preserve"> </w:t>
      </w:r>
      <w:r>
        <w:t xml:space="preserve">промышленный робот. </w:t>
      </w:r>
    </w:p>
    <w:p w:rsidR="00080057" w:rsidRDefault="00406FAF" w:rsidP="00080057">
      <w:pPr>
        <w:ind w:firstLine="708"/>
      </w:pPr>
      <w:r>
        <w:t>В робототехническом комплексе обметывания петель ОП-1 предназначен для</w:t>
      </w:r>
      <w:r w:rsidR="00080057">
        <w:t xml:space="preserve"> обметывания петель на сорочках</w:t>
      </w:r>
      <w:r>
        <w:t>. Кроме швейного полуавтомата в комплекс входит робот ПР-5 с системой управления, с двумя степенями свободы.</w:t>
      </w:r>
    </w:p>
    <w:p w:rsidR="00212061" w:rsidRDefault="00406FAF" w:rsidP="00212061">
      <w:pPr>
        <w:ind w:firstLine="708"/>
      </w:pPr>
      <w:r>
        <w:t>Рабочий орган совершает подъем и поворот. Робот захватным устройством отделяе</w:t>
      </w:r>
      <w:r w:rsidR="00212061">
        <w:t xml:space="preserve">т манжету, поворачивается </w:t>
      </w:r>
      <w:r w:rsidR="00212061">
        <w:t>600 и укладывает ее в швейный автомат. После окончания обработки захватным устройством переносит в кассету-накопитель.</w:t>
      </w:r>
    </w:p>
    <w:p w:rsidR="00212061" w:rsidRDefault="00212061" w:rsidP="00212061">
      <w:pPr>
        <w:ind w:firstLine="708"/>
      </w:pPr>
      <w:r>
        <w:lastRenderedPageBreak/>
        <w:t xml:space="preserve"> </w:t>
      </w:r>
    </w:p>
    <w:p w:rsidR="00212061" w:rsidRPr="00212061" w:rsidRDefault="00212061" w:rsidP="00212061">
      <w:pPr>
        <w:framePr w:h="6122" w:hSpace="10080" w:wrap="notBeside" w:vAnchor="text" w:hAnchor="margin" w:x="705" w:y="1"/>
        <w:rPr>
          <w:rFonts w:eastAsia="Times New Roman" w:cs="Times New Roman"/>
          <w:sz w:val="24"/>
          <w:szCs w:val="24"/>
          <w:lang w:eastAsia="ru-RU"/>
        </w:rPr>
      </w:pPr>
      <w:r>
        <w:t xml:space="preserve"> </w:t>
      </w:r>
      <w:r w:rsidRPr="00212061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43275" cy="38862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061" w:rsidRPr="00212061" w:rsidRDefault="00212061" w:rsidP="00212061">
      <w:pPr>
        <w:framePr w:h="5349" w:hSpace="10080" w:wrap="notBeside" w:vAnchor="text" w:hAnchor="margin" w:x="6514" w:y="783"/>
        <w:widowControl w:val="0"/>
        <w:autoSpaceDE w:val="0"/>
        <w:autoSpaceDN w:val="0"/>
        <w:adjustRightInd w:val="0"/>
        <w:spacing w:line="240" w:lineRule="auto"/>
        <w:jc w:val="left"/>
        <w:rPr>
          <w:rFonts w:eastAsia="Times New Roman" w:cs="Times New Roman"/>
          <w:sz w:val="24"/>
          <w:szCs w:val="24"/>
          <w:lang w:eastAsia="ru-RU"/>
        </w:rPr>
      </w:pPr>
      <w:r w:rsidRPr="00212061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0" cy="34004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061" w:rsidRPr="00212061" w:rsidRDefault="00212061" w:rsidP="00212061">
      <w:pPr>
        <w:widowControl w:val="0"/>
        <w:autoSpaceDE w:val="0"/>
        <w:autoSpaceDN w:val="0"/>
        <w:adjustRightInd w:val="0"/>
        <w:spacing w:line="1" w:lineRule="exact"/>
        <w:jc w:val="left"/>
        <w:rPr>
          <w:rFonts w:eastAsia="Times New Roman" w:cs="Times New Roman"/>
          <w:sz w:val="2"/>
          <w:szCs w:val="2"/>
          <w:lang w:eastAsia="ru-RU"/>
        </w:rPr>
      </w:pPr>
    </w:p>
    <w:p w:rsidR="00212061" w:rsidRDefault="00212061" w:rsidP="00212061">
      <w:pPr>
        <w:ind w:firstLine="708"/>
      </w:pPr>
    </w:p>
    <w:p w:rsidR="00212061" w:rsidRDefault="00212061" w:rsidP="00212061">
      <w:pPr>
        <w:ind w:firstLine="708"/>
      </w:pPr>
      <w:r>
        <w:t>а)</w:t>
      </w:r>
      <w:r>
        <w:tab/>
        <w:t>б)</w:t>
      </w:r>
    </w:p>
    <w:p w:rsidR="00245FD4" w:rsidRDefault="00212061" w:rsidP="00212061">
      <w:pPr>
        <w:ind w:firstLine="708"/>
      </w:pPr>
      <w:r>
        <w:t>Рис. 1.</w:t>
      </w:r>
      <w:r>
        <w:t xml:space="preserve"> Промышленный робот, применяемый в швейном </w:t>
      </w:r>
      <w:proofErr w:type="gramStart"/>
      <w:r>
        <w:t>производстве</w:t>
      </w:r>
      <w:proofErr w:type="gramEnd"/>
      <w:r>
        <w:t xml:space="preserve"> а – компоновочная схема, б – кинематическая схема</w:t>
      </w:r>
    </w:p>
    <w:p w:rsidR="00212061" w:rsidRDefault="00212061" w:rsidP="00080057">
      <w:pPr>
        <w:ind w:firstLine="708"/>
      </w:pPr>
    </w:p>
    <w:p w:rsidR="00245FD4" w:rsidRDefault="00245FD4" w:rsidP="00245FD4"/>
    <w:p w:rsidR="005803FF" w:rsidRPr="0042396B" w:rsidRDefault="00245FD4" w:rsidP="0008737D">
      <w:pPr>
        <w:ind w:firstLine="708"/>
        <w:rPr>
          <w:b/>
        </w:rPr>
      </w:pPr>
      <w:r w:rsidRPr="0042396B">
        <w:rPr>
          <w:b/>
        </w:rPr>
        <w:t>3. Объект манипулирования м</w:t>
      </w:r>
      <w:r w:rsidR="00F1644A" w:rsidRPr="0042396B">
        <w:rPr>
          <w:b/>
        </w:rPr>
        <w:t xml:space="preserve">ассой </w:t>
      </w:r>
      <w:r w:rsidR="000C1D3F" w:rsidRPr="0042396B">
        <w:rPr>
          <w:b/>
          <w:lang w:val="en-US"/>
        </w:rPr>
        <w:t>m</w:t>
      </w:r>
      <w:r w:rsidR="000C1D3F" w:rsidRPr="0042396B">
        <w:rPr>
          <w:b/>
        </w:rPr>
        <w:t xml:space="preserve">=10 </w:t>
      </w:r>
      <w:r w:rsidR="00F1644A" w:rsidRPr="0042396B">
        <w:rPr>
          <w:b/>
        </w:rPr>
        <w:t>кг удерживается в призма</w:t>
      </w:r>
      <w:r w:rsidRPr="0042396B">
        <w:rPr>
          <w:b/>
        </w:rPr>
        <w:t xml:space="preserve">тических губках </w:t>
      </w:r>
      <w:proofErr w:type="spellStart"/>
      <w:r w:rsidRPr="0042396B">
        <w:rPr>
          <w:b/>
        </w:rPr>
        <w:t>схвата</w:t>
      </w:r>
      <w:proofErr w:type="spellEnd"/>
      <w:r w:rsidRPr="0042396B">
        <w:rPr>
          <w:b/>
        </w:rPr>
        <w:t xml:space="preserve"> (рис. 1). Коэффициент</w:t>
      </w:r>
      <w:r w:rsidR="00F1644A" w:rsidRPr="0042396B">
        <w:rPr>
          <w:b/>
        </w:rPr>
        <w:t xml:space="preserve"> трения в месте соприкосновения </w:t>
      </w:r>
      <w:r w:rsidRPr="0042396B">
        <w:rPr>
          <w:b/>
        </w:rPr>
        <w:t xml:space="preserve">губок </w:t>
      </w:r>
      <w:proofErr w:type="spellStart"/>
      <w:r w:rsidRPr="0042396B">
        <w:rPr>
          <w:b/>
        </w:rPr>
        <w:t>схвата</w:t>
      </w:r>
      <w:proofErr w:type="spellEnd"/>
      <w:r w:rsidRPr="0042396B">
        <w:rPr>
          <w:b/>
        </w:rPr>
        <w:t xml:space="preserve"> с объе</w:t>
      </w:r>
      <w:r w:rsidR="00F1644A" w:rsidRPr="0042396B">
        <w:rPr>
          <w:b/>
        </w:rPr>
        <w:t xml:space="preserve">ктом манипулирования </w:t>
      </w:r>
      <m:oMath>
        <m:r>
          <m:rPr>
            <m:sty m:val="bi"/>
          </m:rPr>
          <w:rPr>
            <w:rFonts w:ascii="Cambria Math" w:hAnsi="Cambria Math"/>
          </w:rPr>
          <m:t>μ=0,1, φ</m:t>
        </m:r>
        <m:r>
          <m:rPr>
            <m:sty m:val="bi"/>
          </m:rPr>
          <w:rPr>
            <w:rFonts w:ascii="Cambria Math" w:hAnsi="Cambria Math"/>
          </w:rPr>
          <m:t>1=φ</m:t>
        </m:r>
        <m:r>
          <m:rPr>
            <m:sty m:val="bi"/>
          </m:rPr>
          <w:rPr>
            <w:rFonts w:ascii="Cambria Math" w:hAnsi="Cambria Math"/>
          </w:rPr>
          <m:t>2=60°</m:t>
        </m:r>
      </m:oMath>
      <w:r w:rsidR="00F1644A" w:rsidRPr="0042396B">
        <w:rPr>
          <w:b/>
        </w:rPr>
        <w:t>. Рассчи</w:t>
      </w:r>
      <w:r w:rsidRPr="0042396B">
        <w:rPr>
          <w:b/>
        </w:rPr>
        <w:t>тать силы N1, N2, действующие в местах контакта объекта манипулирования с</w:t>
      </w:r>
      <w:r w:rsidR="00F1644A" w:rsidRPr="0042396B">
        <w:rPr>
          <w:b/>
        </w:rPr>
        <w:t xml:space="preserve"> </w:t>
      </w:r>
      <w:r w:rsidRPr="0042396B">
        <w:rPr>
          <w:b/>
        </w:rPr>
        <w:t xml:space="preserve">губками </w:t>
      </w:r>
      <w:proofErr w:type="spellStart"/>
      <w:r w:rsidRPr="0042396B">
        <w:rPr>
          <w:b/>
        </w:rPr>
        <w:t>схвата</w:t>
      </w:r>
      <w:proofErr w:type="spellEnd"/>
      <w:r w:rsidRPr="0042396B">
        <w:rPr>
          <w:b/>
        </w:rPr>
        <w:t>.</w:t>
      </w:r>
    </w:p>
    <w:p w:rsidR="0008737D" w:rsidRDefault="000C1D3F" w:rsidP="000C1D3F">
      <w:pPr>
        <w:ind w:firstLine="708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009900" cy="2181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D3F" w:rsidRDefault="000C1D3F" w:rsidP="000C1D3F">
      <w:pPr>
        <w:ind w:firstLine="708"/>
        <w:jc w:val="center"/>
      </w:pPr>
      <w:r>
        <w:t>Решение</w:t>
      </w:r>
    </w:p>
    <w:p w:rsidR="000C1D3F" w:rsidRDefault="000C1D3F" w:rsidP="000C1D3F">
      <w:pPr>
        <w:ind w:firstLine="708"/>
        <w:jc w:val="center"/>
      </w:pPr>
      <w:r>
        <w:rPr>
          <w:noProof/>
          <w:lang w:eastAsia="ru-RU"/>
        </w:rPr>
        <w:drawing>
          <wp:inline distT="0" distB="0" distL="0" distR="0">
            <wp:extent cx="2808862" cy="2000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5067" cy="2004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1D3F" w:rsidRPr="00375FF6" w:rsidRDefault="000C1D3F" w:rsidP="0008737D">
      <w:pPr>
        <w:ind w:firstLine="708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mg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φ+μ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φ</m:t>
                          </m:r>
                        </m:e>
                      </m:func>
                    </m:e>
                  </m:func>
                </m:e>
              </m:d>
            </m:den>
          </m:f>
        </m:oMath>
      </m:oMathPara>
    </w:p>
    <w:p w:rsidR="00375FF6" w:rsidRPr="00375FF6" w:rsidRDefault="00375FF6" w:rsidP="0008737D">
      <w:pPr>
        <w:ind w:firstLine="708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</m:func>
              <m:r>
                <w:rPr>
                  <w:rFonts w:ascii="Cambria Math" w:hAnsi="Cambria Math"/>
                </w:rPr>
                <m:t>+μ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φ</m:t>
                  </m:r>
                </m:e>
              </m:func>
            </m:num>
            <m:den>
              <m:r>
                <w:rPr>
                  <w:rFonts w:ascii="Cambria Math" w:hAnsi="Cambria Math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φ+μ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φ</m:t>
                          </m:r>
                        </m:e>
                      </m:func>
                    </m:e>
                  </m:func>
                </m:e>
              </m:d>
            </m:den>
          </m:f>
        </m:oMath>
      </m:oMathPara>
    </w:p>
    <w:p w:rsidR="00375FF6" w:rsidRPr="00375FF6" w:rsidRDefault="00375FF6" w:rsidP="00375FF6">
      <w:pPr>
        <w:ind w:firstLine="708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10*9,8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60</m:t>
                      </m:r>
                      <m: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0,1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sin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60</m:t>
                          </m:r>
                        </m:e>
                      </m:func>
                    </m:e>
                  </m:func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98</m:t>
              </m:r>
            </m:num>
            <m:den>
              <m:r>
                <w:rPr>
                  <w:rFonts w:ascii="Cambria Math" w:hAnsi="Cambria Math"/>
                </w:rPr>
                <m:t>2*(0,5+0,1*0,867)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98</m:t>
              </m:r>
            </m:num>
            <m:den>
              <m:r>
                <w:rPr>
                  <w:rFonts w:ascii="Cambria Math" w:hAnsi="Cambria Math"/>
                </w:rPr>
                <m:t>1,1734</m:t>
              </m:r>
            </m:den>
          </m:f>
          <m:r>
            <w:rPr>
              <w:rFonts w:ascii="Cambria Math" w:hAnsi="Cambria Math"/>
            </w:rPr>
            <m:t>=83,5</m:t>
          </m:r>
        </m:oMath>
      </m:oMathPara>
    </w:p>
    <w:p w:rsidR="00375FF6" w:rsidRPr="00375FF6" w:rsidRDefault="00375FF6" w:rsidP="00375FF6">
      <w:pPr>
        <w:ind w:firstLine="708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83,5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60</m:t>
                  </m:r>
                </m:e>
              </m:func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0,1*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60</m:t>
                  </m:r>
                </m:e>
              </m:func>
            </m:num>
            <m:den>
              <m:r>
                <w:rPr>
                  <w:rFonts w:ascii="Cambria Math" w:hAnsi="Cambria Math"/>
                </w:rPr>
                <m:t>2*(0,5+0,1*0,867)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83,5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0,867+0,1*0,5</m:t>
              </m:r>
            </m:num>
            <m:den>
              <m:r>
                <w:rPr>
                  <w:rFonts w:ascii="Cambria Math" w:hAnsi="Cambria Math"/>
                </w:rPr>
                <m:t>1,1734</m:t>
              </m:r>
            </m:den>
          </m:f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83,5</m:t>
          </m:r>
          <m:r>
            <w:rPr>
              <w:rFonts w:ascii="Cambria Math" w:hAnsi="Cambria Math"/>
            </w:rPr>
            <m:t>*0,78=</m:t>
          </m:r>
          <m:r>
            <w:rPr>
              <w:rFonts w:ascii="Cambria Math" w:hAnsi="Cambria Math"/>
            </w:rPr>
            <m:t>65,13</m:t>
          </m:r>
        </m:oMath>
      </m:oMathPara>
    </w:p>
    <w:p w:rsidR="00375FF6" w:rsidRDefault="00375FF6" w:rsidP="00375FF6">
      <w:pPr>
        <w:ind w:firstLine="708"/>
      </w:pPr>
    </w:p>
    <w:p w:rsidR="00375FF6" w:rsidRDefault="00375FF6" w:rsidP="0008737D">
      <w:pPr>
        <w:ind w:firstLine="708"/>
      </w:pPr>
    </w:p>
    <w:p w:rsidR="00D90371" w:rsidRDefault="00D90371" w:rsidP="00245FD4"/>
    <w:p w:rsidR="00F1644A" w:rsidRDefault="00F1644A" w:rsidP="00245FD4"/>
    <w:p w:rsidR="00F1644A" w:rsidRPr="006F0200" w:rsidRDefault="00F1644A" w:rsidP="006F0200">
      <w:pPr>
        <w:pStyle w:val="1"/>
        <w:jc w:val="center"/>
        <w:rPr>
          <w:b/>
        </w:rPr>
      </w:pPr>
      <w:r w:rsidRPr="006F0200">
        <w:rPr>
          <w:b/>
        </w:rPr>
        <w:t>Вариант 6</w:t>
      </w:r>
    </w:p>
    <w:p w:rsidR="00F1644A" w:rsidRPr="006F0200" w:rsidRDefault="00F1644A" w:rsidP="006F0200">
      <w:pPr>
        <w:ind w:firstLine="708"/>
        <w:rPr>
          <w:b/>
        </w:rPr>
      </w:pPr>
      <w:r w:rsidRPr="006F0200">
        <w:rPr>
          <w:b/>
        </w:rPr>
        <w:t>1. Задачи кинематического исследования промышленных роботов.</w:t>
      </w:r>
    </w:p>
    <w:p w:rsidR="006F0200" w:rsidRPr="006F0200" w:rsidRDefault="006F0200" w:rsidP="006F0200">
      <w:pPr>
        <w:ind w:firstLine="708"/>
      </w:pPr>
      <w:r w:rsidRPr="006F0200">
        <w:t xml:space="preserve">Составляется расчетная кинематическая модель, в которую входят размеры звеньев, количество и распределение кинематических пар. Положение кинематической цепи в пространстве определяется с помощью обобщенных </w:t>
      </w:r>
      <w:r w:rsidRPr="006F0200">
        <w:lastRenderedPageBreak/>
        <w:t xml:space="preserve">координат </w:t>
      </w:r>
      <w:proofErr w:type="spellStart"/>
      <w:r w:rsidRPr="006F0200">
        <w:t>q</w:t>
      </w:r>
      <w:r w:rsidRPr="006F0200">
        <w:rPr>
          <w:vertAlign w:val="subscript"/>
        </w:rPr>
        <w:t>i</w:t>
      </w:r>
      <w:proofErr w:type="spellEnd"/>
      <w:r w:rsidRPr="006F0200">
        <w:t xml:space="preserve"> (I = </w:t>
      </w:r>
      <w:proofErr w:type="gramStart"/>
      <w:r w:rsidRPr="006F0200">
        <w:t>1,2,…</w:t>
      </w:r>
      <w:proofErr w:type="gramEnd"/>
      <w:r w:rsidRPr="006F0200">
        <w:t>,n), которые характеризуют относительные перемещения звеньев как поступательные, так и вращательные.</w:t>
      </w:r>
    </w:p>
    <w:p w:rsidR="006F0200" w:rsidRPr="006F0200" w:rsidRDefault="006F0200" w:rsidP="006F0200">
      <w:r w:rsidRPr="006F0200">
        <w:drawing>
          <wp:inline distT="0" distB="0" distL="0" distR="0">
            <wp:extent cx="5372100" cy="2505075"/>
            <wp:effectExtent l="0" t="0" r="0" b="9525"/>
            <wp:docPr id="1" name="Рисунок 1" descr="http://ok-t.ru/studopedia/baza9/2260335190956.files/image1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k-t.ru/studopedia/baza9/2260335190956.files/image11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200" w:rsidRPr="006F0200" w:rsidRDefault="006F0200" w:rsidP="006F0200">
      <w:pPr>
        <w:jc w:val="center"/>
      </w:pPr>
      <w:r>
        <w:t>Рис. 1</w:t>
      </w:r>
      <w:r w:rsidRPr="006F0200">
        <w:t>. Расчетные математические модели.</w:t>
      </w:r>
    </w:p>
    <w:p w:rsidR="006F0200" w:rsidRPr="006F0200" w:rsidRDefault="006F0200" w:rsidP="006F0200">
      <w:pPr>
        <w:ind w:firstLine="708"/>
      </w:pPr>
      <w:r w:rsidRPr="006F0200">
        <w:t xml:space="preserve">Координаты концевой точки манипулятора Р в рабочем пространстве определяются для первого случая (рис. </w:t>
      </w:r>
      <w:r>
        <w:t>1</w:t>
      </w:r>
      <w:r w:rsidRPr="006F0200">
        <w:t>.</w:t>
      </w:r>
      <w:r>
        <w:t xml:space="preserve"> </w:t>
      </w:r>
      <w:r w:rsidRPr="006F0200">
        <w:t>а):</w:t>
      </w:r>
    </w:p>
    <w:p w:rsidR="006F0200" w:rsidRPr="006F0200" w:rsidRDefault="006F0200" w:rsidP="006F0200">
      <m:oMathPara>
        <m:oMath>
          <m:r>
            <w:rPr>
              <w:rFonts w:ascii="Cambria Math" w:hAnsi="Cambria Math"/>
              <w:lang w:val="en-US"/>
            </w:rPr>
            <m:t>x</m:t>
          </m:r>
          <m:r>
            <w:rPr>
              <w:rFonts w:ascii="Cambria Math" w:hAnsi="Cambria Math"/>
              <w:vertAlign w:val="subscript"/>
              <w:lang w:val="en-US"/>
            </w:rPr>
            <m:t>p </m:t>
          </m:r>
          <m: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  <w:lang w:val="en-US"/>
            </w:rPr>
            <m:t>r</m:t>
          </m:r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  <w:lang w:val="en-US"/>
            </w:rPr>
            <m:t>cosj</m:t>
          </m:r>
          <m:r>
            <w:rPr>
              <w:rFonts w:ascii="Cambria Math" w:hAnsi="Cambria Math"/>
            </w:rPr>
            <m:t xml:space="preserve">, </m:t>
          </m:r>
          <m:r>
            <w:rPr>
              <w:rFonts w:ascii="Cambria Math" w:hAnsi="Cambria Math"/>
              <w:lang w:val="en-US"/>
            </w:rPr>
            <m:t>y</m:t>
          </m:r>
          <m:r>
            <w:rPr>
              <w:rFonts w:ascii="Cambria Math" w:hAnsi="Cambria Math"/>
              <w:vertAlign w:val="subscript"/>
              <w:lang w:val="en-US"/>
            </w:rPr>
            <m:t>p </m:t>
          </m:r>
          <m: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  <w:lang w:val="en-US"/>
            </w:rPr>
            <m:t>r</m:t>
          </m:r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  <w:lang w:val="en-US"/>
            </w:rPr>
            <m:t>sinj</m:t>
          </m:r>
          <m:r>
            <w:rPr>
              <w:rFonts w:ascii="Cambria Math" w:hAnsi="Cambria Math"/>
            </w:rPr>
            <m:t xml:space="preserve">, </m:t>
          </m:r>
          <m:r>
            <w:rPr>
              <w:rFonts w:ascii="Cambria Math" w:hAnsi="Cambria Math"/>
              <w:lang w:val="en-US"/>
            </w:rPr>
            <m:t>z</m:t>
          </m:r>
          <m:r>
            <w:rPr>
              <w:rFonts w:ascii="Cambria Math" w:hAnsi="Cambria Math"/>
              <w:vertAlign w:val="subscript"/>
              <w:lang w:val="en-US"/>
            </w:rPr>
            <m:t>p</m:t>
          </m:r>
          <m:r>
            <w:rPr>
              <w:rFonts w:ascii="Cambria Math" w:hAnsi="Cambria Math"/>
              <w:lang w:val="en-US"/>
            </w:rPr>
            <m:t> </m:t>
          </m:r>
          <m: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  <w:lang w:val="en-US"/>
            </w:rPr>
            <m:t>z</m:t>
          </m:r>
          <m:r>
            <w:rPr>
              <w:rFonts w:ascii="Cambria Math" w:hAnsi="Cambria Math"/>
            </w:rPr>
            <m:t>;</m:t>
          </m:r>
        </m:oMath>
      </m:oMathPara>
    </w:p>
    <w:p w:rsidR="006F0200" w:rsidRPr="006F0200" w:rsidRDefault="006F0200" w:rsidP="006F0200">
      <w:pPr>
        <w:ind w:firstLine="708"/>
      </w:pPr>
      <w:r w:rsidRPr="006F0200">
        <w:t>Для второго случая (рис.</w:t>
      </w:r>
      <w:r>
        <w:t xml:space="preserve"> 1</w:t>
      </w:r>
      <w:r w:rsidRPr="006F0200">
        <w:t>.б):</w:t>
      </w:r>
    </w:p>
    <w:p w:rsidR="006F0200" w:rsidRPr="006F0200" w:rsidRDefault="006F0200" w:rsidP="006F0200">
      <m:oMathPara>
        <m:oMath>
          <m:r>
            <w:rPr>
              <w:rFonts w:ascii="Cambria Math" w:hAnsi="Cambria Math"/>
              <w:lang w:val="en-US"/>
            </w:rPr>
            <m:t>x</m:t>
          </m:r>
          <m:r>
            <w:rPr>
              <w:rFonts w:ascii="Cambria Math" w:hAnsi="Cambria Math"/>
              <w:vertAlign w:val="subscript"/>
              <w:lang w:val="en-US"/>
            </w:rPr>
            <m:t>p</m:t>
          </m:r>
          <m:r>
            <w:rPr>
              <w:rFonts w:ascii="Cambria Math" w:hAnsi="Cambria Math"/>
              <w:lang w:val="en-US"/>
            </w:rPr>
            <m:t> </m:t>
          </m:r>
          <m: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  <w:lang w:val="en-US"/>
            </w:rPr>
            <m:t>r</m:t>
          </m:r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  <w:lang w:val="en-US"/>
            </w:rPr>
            <m:t>cosj</m:t>
          </m:r>
          <m:r>
            <w:rPr>
              <w:rFonts w:ascii="Cambria Math" w:hAnsi="Cambria Math"/>
              <w:vertAlign w:val="subscript"/>
            </w:rPr>
            <m:t>1</m:t>
          </m:r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  <w:lang w:val="en-US"/>
            </w:rPr>
            <m:t>cosj</m:t>
          </m:r>
          <m:r>
            <w:rPr>
              <w:rFonts w:ascii="Cambria Math" w:hAnsi="Cambria Math"/>
              <w:vertAlign w:val="subscript"/>
            </w:rPr>
            <m:t>2</m:t>
          </m:r>
          <m:r>
            <w:rPr>
              <w:rFonts w:ascii="Cambria Math" w:hAnsi="Cambria Math"/>
            </w:rPr>
            <m:t xml:space="preserve">, </m:t>
          </m:r>
          <m:r>
            <w:rPr>
              <w:rFonts w:ascii="Cambria Math" w:hAnsi="Cambria Math"/>
              <w:lang w:val="en-US"/>
            </w:rPr>
            <m:t>y</m:t>
          </m:r>
          <m:r>
            <w:rPr>
              <w:rFonts w:ascii="Cambria Math" w:hAnsi="Cambria Math"/>
              <w:vertAlign w:val="subscript"/>
              <w:lang w:val="en-US"/>
            </w:rPr>
            <m:t>p </m:t>
          </m:r>
          <m: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  <w:lang w:val="en-US"/>
            </w:rPr>
            <m:t>r</m:t>
          </m:r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  <w:lang w:val="en-US"/>
            </w:rPr>
            <m:t>sinj</m:t>
          </m:r>
          <m:r>
            <w:rPr>
              <w:rFonts w:ascii="Cambria Math" w:hAnsi="Cambria Math"/>
              <w:vertAlign w:val="subscript"/>
            </w:rPr>
            <m:t>1</m:t>
          </m:r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  <w:lang w:val="en-US"/>
            </w:rPr>
            <m:t>cosj</m:t>
          </m:r>
          <m:r>
            <w:rPr>
              <w:rFonts w:ascii="Cambria Math" w:hAnsi="Cambria Math"/>
              <w:vertAlign w:val="subscript"/>
            </w:rPr>
            <m:t>2</m:t>
          </m:r>
          <m:r>
            <w:rPr>
              <w:rFonts w:ascii="Cambria Math" w:hAnsi="Cambria Math"/>
            </w:rPr>
            <m:t xml:space="preserve">, </m:t>
          </m:r>
          <m:r>
            <w:rPr>
              <w:rFonts w:ascii="Cambria Math" w:hAnsi="Cambria Math"/>
              <w:lang w:val="en-US"/>
            </w:rPr>
            <m:t>z</m:t>
          </m:r>
          <m:r>
            <w:rPr>
              <w:rFonts w:ascii="Cambria Math" w:hAnsi="Cambria Math"/>
              <w:vertAlign w:val="subscript"/>
              <w:lang w:val="en-US"/>
            </w:rPr>
            <m:t>p</m:t>
          </m:r>
          <m:r>
            <w:rPr>
              <w:rFonts w:ascii="Cambria Math" w:hAnsi="Cambria Math"/>
              <w:lang w:val="en-US"/>
            </w:rPr>
            <m:t> </m:t>
          </m:r>
          <m:r>
            <w:rPr>
              <w:rFonts w:ascii="Cambria Math" w:hAnsi="Cambria Math"/>
            </w:rPr>
            <m:t xml:space="preserve">= </m:t>
          </m:r>
          <m:r>
            <w:rPr>
              <w:rFonts w:ascii="Cambria Math" w:hAnsi="Cambria Math"/>
              <w:lang w:val="en-US"/>
            </w:rPr>
            <m:t>l</m:t>
          </m:r>
          <m:r>
            <w:rPr>
              <w:rFonts w:ascii="Cambria Math" w:hAnsi="Cambria Math"/>
            </w:rPr>
            <m:t xml:space="preserve"> + </m:t>
          </m:r>
          <m:r>
            <w:rPr>
              <w:rFonts w:ascii="Cambria Math" w:hAnsi="Cambria Math"/>
              <w:lang w:val="en-US"/>
            </w:rPr>
            <m:t>r</m:t>
          </m:r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  <w:lang w:val="en-US"/>
            </w:rPr>
            <m:t>sinj</m:t>
          </m:r>
          <m:r>
            <w:rPr>
              <w:rFonts w:ascii="Cambria Math" w:hAnsi="Cambria Math"/>
              <w:vertAlign w:val="subscript"/>
            </w:rPr>
            <m:t>2</m:t>
          </m:r>
          <m:r>
            <w:rPr>
              <w:rFonts w:ascii="Cambria Math" w:hAnsi="Cambria Math"/>
            </w:rPr>
            <m:t>;</m:t>
          </m:r>
        </m:oMath>
      </m:oMathPara>
    </w:p>
    <w:p w:rsidR="006F0200" w:rsidRPr="006F0200" w:rsidRDefault="006F0200" w:rsidP="006F0200">
      <w:pPr>
        <w:ind w:firstLine="708"/>
      </w:pPr>
      <w:r>
        <w:t>Для третьего случая (рис. 1</w:t>
      </w:r>
      <w:r w:rsidRPr="006F0200">
        <w:t>. в):</w:t>
      </w:r>
    </w:p>
    <w:p w:rsidR="006F0200" w:rsidRPr="006F0200" w:rsidRDefault="006F0200" w:rsidP="006F0200">
      <w:pPr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x</m:t>
          </m:r>
          <m:r>
            <w:rPr>
              <w:rFonts w:ascii="Cambria Math" w:hAnsi="Cambria Math"/>
              <w:vertAlign w:val="subscript"/>
            </w:rPr>
            <m:t>p</m:t>
          </m:r>
          <m:r>
            <w:rPr>
              <w:rFonts w:ascii="Cambria Math" w:hAnsi="Cambria Math"/>
            </w:rPr>
            <m:t> = l</m:t>
          </m:r>
          <m:r>
            <w:rPr>
              <w:rFonts w:ascii="Cambria Math" w:hAnsi="Cambria Math"/>
              <w:vertAlign w:val="subscript"/>
            </w:rPr>
            <m:t>2</m:t>
          </m:r>
          <m:r>
            <w:rPr>
              <w:rFonts w:ascii="Cambria Math" w:hAnsi="Cambria Math"/>
            </w:rPr>
            <m:t>*cosj</m:t>
          </m:r>
          <m:r>
            <w:rPr>
              <w:rFonts w:ascii="Cambria Math" w:hAnsi="Cambria Math"/>
              <w:vertAlign w:val="subscript"/>
            </w:rPr>
            <m:t>1</m:t>
          </m:r>
          <m:r>
            <w:rPr>
              <w:rFonts w:ascii="Cambria Math" w:hAnsi="Cambria Math"/>
            </w:rPr>
            <m:t>*cosj</m:t>
          </m:r>
          <m:r>
            <w:rPr>
              <w:rFonts w:ascii="Cambria Math" w:hAnsi="Cambria Math"/>
              <w:vertAlign w:val="subscript"/>
            </w:rPr>
            <m:t>2</m:t>
          </m:r>
          <m:r>
            <w:rPr>
              <w:rFonts w:ascii="Cambria Math" w:hAnsi="Cambria Math"/>
            </w:rPr>
            <m:t> + l</m:t>
          </m:r>
          <m:r>
            <w:rPr>
              <w:rFonts w:ascii="Cambria Math" w:hAnsi="Cambria Math"/>
              <w:vertAlign w:val="subscript"/>
            </w:rPr>
            <m:t>3</m:t>
          </m:r>
          <m:r>
            <w:rPr>
              <w:rFonts w:ascii="Cambria Math" w:hAnsi="Cambria Math"/>
            </w:rPr>
            <m:t>*cosj</m:t>
          </m:r>
          <m:r>
            <w:rPr>
              <w:rFonts w:ascii="Cambria Math" w:hAnsi="Cambria Math"/>
              <w:vertAlign w:val="subscript"/>
            </w:rPr>
            <m:t>1</m:t>
          </m:r>
          <m:r>
            <w:rPr>
              <w:rFonts w:ascii="Cambria Math" w:hAnsi="Cambria Math"/>
            </w:rPr>
            <m:t>*cos(j</m:t>
          </m:r>
          <m:r>
            <w:rPr>
              <w:rFonts w:ascii="Cambria Math" w:hAnsi="Cambria Math"/>
              <w:vertAlign w:val="subscript"/>
            </w:rPr>
            <m:t>2</m:t>
          </m:r>
          <m:r>
            <w:rPr>
              <w:rFonts w:ascii="Cambria Math" w:hAnsi="Cambria Math"/>
            </w:rPr>
            <m:t> + j</m:t>
          </m:r>
          <m:r>
            <w:rPr>
              <w:rFonts w:ascii="Cambria Math" w:hAnsi="Cambria Math"/>
              <w:vertAlign w:val="subscript"/>
            </w:rPr>
            <m:t>1</m:t>
          </m:r>
          <m:r>
            <w:rPr>
              <w:rFonts w:ascii="Cambria Math" w:hAnsi="Cambria Math"/>
            </w:rPr>
            <m:t>),</m:t>
          </m:r>
        </m:oMath>
      </m:oMathPara>
    </w:p>
    <w:p w:rsidR="006F0200" w:rsidRPr="006F0200" w:rsidRDefault="006F0200" w:rsidP="006F0200">
      <w:pPr>
        <w:rPr>
          <w:rFonts w:ascii="Cambria Math" w:hAnsi="Cambria Math"/>
          <w:lang w:val="en-US"/>
          <w:oMath/>
        </w:rPr>
      </w:pPr>
      <m:oMathPara>
        <m:oMath>
          <m:r>
            <w:rPr>
              <w:rFonts w:ascii="Cambria Math" w:hAnsi="Cambria Math"/>
              <w:lang w:val="en-US"/>
            </w:rPr>
            <m:t>y</m:t>
          </m:r>
          <m:r>
            <w:rPr>
              <w:rFonts w:ascii="Cambria Math" w:hAnsi="Cambria Math"/>
              <w:vertAlign w:val="subscript"/>
              <w:lang w:val="en-US"/>
            </w:rPr>
            <m:t>p </m:t>
          </m:r>
          <m:r>
            <w:rPr>
              <w:rFonts w:ascii="Cambria Math" w:hAnsi="Cambria Math"/>
              <w:lang w:val="en-US"/>
            </w:rPr>
            <m:t>= l</m:t>
          </m:r>
          <m:r>
            <w:rPr>
              <w:rFonts w:ascii="Cambria Math" w:hAnsi="Cambria Math"/>
              <w:vertAlign w:val="subscript"/>
              <w:lang w:val="en-US"/>
            </w:rPr>
            <m:t>2</m:t>
          </m:r>
          <m:r>
            <w:rPr>
              <w:rFonts w:ascii="Cambria Math" w:hAnsi="Cambria Math"/>
              <w:lang w:val="en-US"/>
            </w:rPr>
            <m:t>*sinj</m:t>
          </m:r>
          <m:r>
            <w:rPr>
              <w:rFonts w:ascii="Cambria Math" w:hAnsi="Cambria Math"/>
              <w:vertAlign w:val="subscript"/>
              <w:lang w:val="en-US"/>
            </w:rPr>
            <m:t>1</m:t>
          </m:r>
          <m:r>
            <w:rPr>
              <w:rFonts w:ascii="Cambria Math" w:hAnsi="Cambria Math"/>
              <w:lang w:val="en-US"/>
            </w:rPr>
            <m:t>*cosj</m:t>
          </m:r>
          <m:r>
            <w:rPr>
              <w:rFonts w:ascii="Cambria Math" w:hAnsi="Cambria Math"/>
              <w:vertAlign w:val="subscript"/>
              <w:lang w:val="en-US"/>
            </w:rPr>
            <m:t>2</m:t>
          </m:r>
          <m:r>
            <w:rPr>
              <w:rFonts w:ascii="Cambria Math" w:hAnsi="Cambria Math"/>
              <w:lang w:val="en-US"/>
            </w:rPr>
            <m:t> + l</m:t>
          </m:r>
          <m:r>
            <w:rPr>
              <w:rFonts w:ascii="Cambria Math" w:hAnsi="Cambria Math"/>
              <w:vertAlign w:val="subscript"/>
              <w:lang w:val="en-US"/>
            </w:rPr>
            <m:t>3</m:t>
          </m:r>
          <m:r>
            <w:rPr>
              <w:rFonts w:ascii="Cambria Math" w:hAnsi="Cambria Math"/>
              <w:lang w:val="en-US"/>
            </w:rPr>
            <m:t>*sinj</m:t>
          </m:r>
          <m:r>
            <w:rPr>
              <w:rFonts w:ascii="Cambria Math" w:hAnsi="Cambria Math"/>
              <w:vertAlign w:val="subscript"/>
              <w:lang w:val="en-US"/>
            </w:rPr>
            <m:t>1</m:t>
          </m:r>
          <m:r>
            <w:rPr>
              <w:rFonts w:ascii="Cambria Math" w:hAnsi="Cambria Math"/>
              <w:lang w:val="en-US"/>
            </w:rPr>
            <m:t>*cos(j</m:t>
          </m:r>
          <m:r>
            <w:rPr>
              <w:rFonts w:ascii="Cambria Math" w:hAnsi="Cambria Math"/>
              <w:vertAlign w:val="subscript"/>
              <w:lang w:val="en-US"/>
            </w:rPr>
            <m:t>2</m:t>
          </m:r>
          <m:r>
            <w:rPr>
              <w:rFonts w:ascii="Cambria Math" w:hAnsi="Cambria Math"/>
              <w:lang w:val="en-US"/>
            </w:rPr>
            <m:t> + j</m:t>
          </m:r>
          <m:r>
            <w:rPr>
              <w:rFonts w:ascii="Cambria Math" w:hAnsi="Cambria Math"/>
              <w:vertAlign w:val="subscript"/>
              <w:lang w:val="en-US"/>
            </w:rPr>
            <m:t>1</m:t>
          </m:r>
          <m:r>
            <w:rPr>
              <w:rFonts w:ascii="Cambria Math" w:hAnsi="Cambria Math"/>
              <w:lang w:val="en-US"/>
            </w:rPr>
            <m:t>),</m:t>
          </m:r>
        </m:oMath>
      </m:oMathPara>
    </w:p>
    <w:p w:rsidR="006F0200" w:rsidRPr="006F0200" w:rsidRDefault="006F0200" w:rsidP="006F0200">
      <w:pPr>
        <w:rPr>
          <w:rFonts w:ascii="Cambria Math" w:hAnsi="Cambria Math"/>
          <w:lang w:val="en-US"/>
          <w:oMath/>
        </w:rPr>
      </w:pPr>
      <m:oMathPara>
        <m:oMath>
          <m:r>
            <w:rPr>
              <w:rFonts w:ascii="Cambria Math" w:hAnsi="Cambria Math"/>
              <w:lang w:val="en-US"/>
            </w:rPr>
            <m:t>z</m:t>
          </m:r>
          <m:r>
            <w:rPr>
              <w:rFonts w:ascii="Cambria Math" w:hAnsi="Cambria Math"/>
              <w:vertAlign w:val="subscript"/>
              <w:lang w:val="en-US"/>
            </w:rPr>
            <m:t>p</m:t>
          </m:r>
          <m:r>
            <w:rPr>
              <w:rFonts w:ascii="Cambria Math" w:hAnsi="Cambria Math"/>
              <w:lang w:val="en-US"/>
            </w:rPr>
            <m:t> = l</m:t>
          </m:r>
          <m:r>
            <w:rPr>
              <w:rFonts w:ascii="Cambria Math" w:hAnsi="Cambria Math"/>
              <w:vertAlign w:val="subscript"/>
              <w:lang w:val="en-US"/>
            </w:rPr>
            <m:t>1</m:t>
          </m:r>
          <m:r>
            <w:rPr>
              <w:rFonts w:ascii="Cambria Math" w:hAnsi="Cambria Math"/>
              <w:lang w:val="en-US"/>
            </w:rPr>
            <m:t> + l</m:t>
          </m:r>
          <m:r>
            <w:rPr>
              <w:rFonts w:ascii="Cambria Math" w:hAnsi="Cambria Math"/>
              <w:vertAlign w:val="subscript"/>
              <w:lang w:val="en-US"/>
            </w:rPr>
            <m:t>2</m:t>
          </m:r>
          <m:r>
            <w:rPr>
              <w:rFonts w:ascii="Cambria Math" w:hAnsi="Cambria Math"/>
              <w:lang w:val="en-US"/>
            </w:rPr>
            <m:t>*sinj</m:t>
          </m:r>
          <m:r>
            <w:rPr>
              <w:rFonts w:ascii="Cambria Math" w:hAnsi="Cambria Math"/>
              <w:vertAlign w:val="subscript"/>
              <w:lang w:val="en-US"/>
            </w:rPr>
            <m:t>2</m:t>
          </m:r>
          <m:r>
            <w:rPr>
              <w:rFonts w:ascii="Cambria Math" w:hAnsi="Cambria Math"/>
              <w:lang w:val="en-US"/>
            </w:rPr>
            <m:t> + l</m:t>
          </m:r>
          <m:r>
            <w:rPr>
              <w:rFonts w:ascii="Cambria Math" w:hAnsi="Cambria Math"/>
              <w:vertAlign w:val="subscript"/>
              <w:lang w:val="en-US"/>
            </w:rPr>
            <m:t>3</m:t>
          </m:r>
          <m:r>
            <w:rPr>
              <w:rFonts w:ascii="Cambria Math" w:hAnsi="Cambria Math"/>
              <w:lang w:val="en-US"/>
            </w:rPr>
            <m:t>*sin(j</m:t>
          </m:r>
          <m:r>
            <w:rPr>
              <w:rFonts w:ascii="Cambria Math" w:hAnsi="Cambria Math"/>
              <w:vertAlign w:val="subscript"/>
              <w:lang w:val="en-US"/>
            </w:rPr>
            <m:t>2</m:t>
          </m:r>
          <m:r>
            <w:rPr>
              <w:rFonts w:ascii="Cambria Math" w:hAnsi="Cambria Math"/>
              <w:lang w:val="en-US"/>
            </w:rPr>
            <m:t> + j</m:t>
          </m:r>
          <m:r>
            <w:rPr>
              <w:rFonts w:ascii="Cambria Math" w:hAnsi="Cambria Math"/>
              <w:vertAlign w:val="subscript"/>
              <w:lang w:val="en-US"/>
            </w:rPr>
            <m:t>1</m:t>
          </m:r>
          <m:r>
            <w:rPr>
              <w:rFonts w:ascii="Cambria Math" w:hAnsi="Cambria Math"/>
              <w:lang w:val="en-US"/>
            </w:rPr>
            <m:t>).</m:t>
          </m:r>
        </m:oMath>
      </m:oMathPara>
    </w:p>
    <w:p w:rsidR="006F0200" w:rsidRDefault="006F0200" w:rsidP="006F0200">
      <w:pPr>
        <w:ind w:firstLine="708"/>
      </w:pPr>
      <w:r w:rsidRPr="006F0200">
        <w:t>Эти соотношения и служат основой для кинематических исследований манипуляторов промышленных роботов.</w:t>
      </w:r>
    </w:p>
    <w:p w:rsidR="006F0200" w:rsidRDefault="006F0200" w:rsidP="006F0200">
      <w:pPr>
        <w:ind w:firstLine="708"/>
      </w:pPr>
      <w:r w:rsidRPr="006F0200">
        <w:t>Решается прямая и обратная задачи о положении манипуляторов. </w:t>
      </w:r>
      <w:r w:rsidRPr="006F0200">
        <w:rPr>
          <w:bCs/>
        </w:rPr>
        <w:t xml:space="preserve">Прямая задача состоит в расчете положения манипулятора (рабочего органа Р и всех звеньев) по заданным относительным перемещениям </w:t>
      </w:r>
      <w:proofErr w:type="spellStart"/>
      <w:r w:rsidRPr="006F0200">
        <w:rPr>
          <w:bCs/>
        </w:rPr>
        <w:t>q</w:t>
      </w:r>
      <w:r w:rsidRPr="006F0200">
        <w:rPr>
          <w:bCs/>
          <w:vertAlign w:val="subscript"/>
        </w:rPr>
        <w:t>i</w:t>
      </w:r>
      <w:proofErr w:type="spellEnd"/>
      <w:r w:rsidRPr="006F0200">
        <w:rPr>
          <w:bCs/>
        </w:rPr>
        <w:t xml:space="preserve"> в кинематических парах. При этом определяется либо конечное число положений, либо перемещение во времени </w:t>
      </w:r>
      <w:proofErr w:type="spellStart"/>
      <w:r w:rsidRPr="006F0200">
        <w:rPr>
          <w:bCs/>
        </w:rPr>
        <w:t>q</w:t>
      </w:r>
      <w:r w:rsidRPr="006F0200">
        <w:rPr>
          <w:bCs/>
          <w:vertAlign w:val="subscript"/>
        </w:rPr>
        <w:t>i</w:t>
      </w:r>
      <w:proofErr w:type="spellEnd"/>
      <w:r w:rsidRPr="006F0200">
        <w:rPr>
          <w:bCs/>
        </w:rPr>
        <w:t xml:space="preserve">(t). Таким образом, в прямой задаче рассчитывают геометрические характеристики рабочей зоны робота при конструктивных ограничениях диапазонов возможного изменения обобщенных координат, </w:t>
      </w:r>
      <w:proofErr w:type="spellStart"/>
      <w:r w:rsidRPr="006F0200">
        <w:rPr>
          <w:bCs/>
        </w:rPr>
        <w:t>точностные</w:t>
      </w:r>
      <w:proofErr w:type="spellEnd"/>
      <w:r w:rsidRPr="006F0200">
        <w:rPr>
          <w:bCs/>
        </w:rPr>
        <w:t xml:space="preserve"> характеристики позиционирования и движения при заданных исходных погрешностях элементов, а также сервисные характеристики.</w:t>
      </w:r>
    </w:p>
    <w:p w:rsidR="006F0200" w:rsidRDefault="006F0200" w:rsidP="006F0200">
      <w:pPr>
        <w:ind w:firstLine="708"/>
      </w:pPr>
      <w:r w:rsidRPr="006F0200">
        <w:rPr>
          <w:bCs/>
        </w:rPr>
        <w:lastRenderedPageBreak/>
        <w:t xml:space="preserve">Обратная задача состоит в определении обобщенных координат </w:t>
      </w:r>
      <w:proofErr w:type="spellStart"/>
      <w:r w:rsidRPr="006F0200">
        <w:rPr>
          <w:bCs/>
        </w:rPr>
        <w:t>q</w:t>
      </w:r>
      <w:r w:rsidRPr="006F0200">
        <w:rPr>
          <w:bCs/>
          <w:vertAlign w:val="subscript"/>
        </w:rPr>
        <w:t>i</w:t>
      </w:r>
      <w:proofErr w:type="spellEnd"/>
      <w:r w:rsidRPr="006F0200">
        <w:rPr>
          <w:bCs/>
        </w:rPr>
        <w:t xml:space="preserve"> по заданному в опорной системе координат (x, y, z) положению рабочего органа Р или любого звена манипулятора. При этом, как и в прямой задаче, речь может идти о конечном числе положений, либо о законе движения рабочего органа x(t), y(t), z(t) для которого вычисляются законы изменения обобщенных координат </w:t>
      </w:r>
      <w:proofErr w:type="spellStart"/>
      <w:r w:rsidRPr="006F0200">
        <w:rPr>
          <w:bCs/>
        </w:rPr>
        <w:t>q</w:t>
      </w:r>
      <w:r w:rsidRPr="006F0200">
        <w:rPr>
          <w:bCs/>
          <w:vertAlign w:val="subscript"/>
        </w:rPr>
        <w:t>i</w:t>
      </w:r>
      <w:proofErr w:type="spellEnd"/>
      <w:r w:rsidRPr="006F0200">
        <w:rPr>
          <w:bCs/>
        </w:rPr>
        <w:t>(t) звеньев. В аналогичных постановках решаются задачи об определении линейных и угловых скоростей и ускорений рабочего органа Р и звеньев манипулятора.</w:t>
      </w:r>
    </w:p>
    <w:p w:rsidR="006F0200" w:rsidRPr="006F0200" w:rsidRDefault="006F0200" w:rsidP="006F0200">
      <w:pPr>
        <w:ind w:firstLine="708"/>
      </w:pPr>
      <w:r w:rsidRPr="006F0200">
        <w:t>Так, например, аналитическое решение обратной задачи для ранее рассмотренных кинематических моделей манипуляторов можно получить в следующем виде:</w:t>
      </w:r>
    </w:p>
    <w:p w:rsidR="006F0200" w:rsidRPr="006F0200" w:rsidRDefault="006F0200" w:rsidP="006F0200">
      <w:pPr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r = (x</m:t>
          </m:r>
          <m:r>
            <w:rPr>
              <w:rFonts w:ascii="Cambria Math" w:hAnsi="Cambria Math"/>
              <w:vertAlign w:val="subscript"/>
            </w:rPr>
            <m:t>p</m:t>
          </m:r>
          <m:r>
            <w:rPr>
              <w:rFonts w:ascii="Cambria Math" w:hAnsi="Cambria Math"/>
              <w:vertAlign w:val="superscript"/>
            </w:rPr>
            <m:t>2</m:t>
          </m:r>
          <m:r>
            <w:rPr>
              <w:rFonts w:ascii="Cambria Math" w:hAnsi="Cambria Math"/>
            </w:rPr>
            <m:t> + y</m:t>
          </m:r>
          <m:r>
            <w:rPr>
              <w:rFonts w:ascii="Cambria Math" w:hAnsi="Cambria Math"/>
              <w:vertAlign w:val="subscript"/>
            </w:rPr>
            <m:t>p</m:t>
          </m:r>
          <m:r>
            <w:rPr>
              <w:rFonts w:ascii="Cambria Math" w:hAnsi="Cambria Math"/>
              <w:vertAlign w:val="superscript"/>
            </w:rPr>
            <m:t>2</m:t>
          </m:r>
          <m:r>
            <w:rPr>
              <w:rFonts w:ascii="Cambria Math" w:hAnsi="Cambria Math"/>
            </w:rPr>
            <m:t>)</m:t>
          </m:r>
          <m:r>
            <w:rPr>
              <w:rFonts w:ascii="Cambria Math" w:hAnsi="Cambria Math"/>
              <w:vertAlign w:val="superscript"/>
            </w:rPr>
            <m:t>1/2</m:t>
          </m:r>
          <m:r>
            <w:rPr>
              <w:rFonts w:ascii="Cambria Math" w:hAnsi="Cambria Math"/>
            </w:rPr>
            <m:t> ; j = arctg (y</m:t>
          </m:r>
          <m:r>
            <w:rPr>
              <w:rFonts w:ascii="Cambria Math" w:hAnsi="Cambria Math"/>
              <w:vertAlign w:val="subscript"/>
            </w:rPr>
            <m:t>p</m:t>
          </m:r>
          <m:r>
            <w:rPr>
              <w:rFonts w:ascii="Cambria Math" w:hAnsi="Cambria Math"/>
            </w:rPr>
            <m:t>/x</m:t>
          </m:r>
          <m:r>
            <w:rPr>
              <w:rFonts w:ascii="Cambria Math" w:hAnsi="Cambria Math"/>
              <w:vertAlign w:val="subscript"/>
            </w:rPr>
            <m:t>h</m:t>
          </m:r>
          <m:r>
            <w:rPr>
              <w:rFonts w:ascii="Cambria Math" w:hAnsi="Cambria Math"/>
            </w:rPr>
            <m:t>) ; z = z</m:t>
          </m:r>
          <m:r>
            <w:rPr>
              <w:rFonts w:ascii="Cambria Math" w:hAnsi="Cambria Math"/>
              <w:vertAlign w:val="subscript"/>
            </w:rPr>
            <m:t>p</m:t>
          </m:r>
          <m:r>
            <w:rPr>
              <w:rFonts w:ascii="Cambria Math" w:hAnsi="Cambria Math"/>
            </w:rPr>
            <m:t>; (первая модель)</m:t>
          </m:r>
        </m:oMath>
      </m:oMathPara>
    </w:p>
    <w:p w:rsidR="006F0200" w:rsidRPr="006F0200" w:rsidRDefault="006F0200" w:rsidP="006F0200">
      <w:pPr>
        <w:rPr>
          <w:rFonts w:ascii="Cambria Math" w:hAnsi="Cambria Math"/>
          <w:lang w:val="en-US"/>
          <w:oMath/>
        </w:rPr>
      </w:pPr>
      <m:oMathPara>
        <m:oMath>
          <m:r>
            <w:rPr>
              <w:rFonts w:ascii="Cambria Math" w:hAnsi="Cambria Math"/>
              <w:lang w:val="en-US"/>
            </w:rPr>
            <m:t>r = [ x</m:t>
          </m:r>
          <m:r>
            <w:rPr>
              <w:rFonts w:ascii="Cambria Math" w:hAnsi="Cambria Math"/>
              <w:vertAlign w:val="subscript"/>
              <w:lang w:val="en-US"/>
            </w:rPr>
            <m:t>p</m:t>
          </m:r>
          <m:r>
            <w:rPr>
              <w:rFonts w:ascii="Cambria Math" w:hAnsi="Cambria Math"/>
              <w:vertAlign w:val="superscript"/>
              <w:lang w:val="en-US"/>
            </w:rPr>
            <m:t>2</m:t>
          </m:r>
          <m:r>
            <w:rPr>
              <w:rFonts w:ascii="Cambria Math" w:hAnsi="Cambria Math"/>
              <w:lang w:val="en-US"/>
            </w:rPr>
            <m:t> + y</m:t>
          </m:r>
          <m:r>
            <w:rPr>
              <w:rFonts w:ascii="Cambria Math" w:hAnsi="Cambria Math"/>
              <w:vertAlign w:val="subscript"/>
              <w:lang w:val="en-US"/>
            </w:rPr>
            <m:t>p</m:t>
          </m:r>
          <m:r>
            <w:rPr>
              <w:rFonts w:ascii="Cambria Math" w:hAnsi="Cambria Math"/>
              <w:vertAlign w:val="superscript"/>
              <w:lang w:val="en-US"/>
            </w:rPr>
            <m:t>2</m:t>
          </m:r>
          <m:r>
            <w:rPr>
              <w:rFonts w:ascii="Cambria Math" w:hAnsi="Cambria Math"/>
              <w:lang w:val="en-US"/>
            </w:rPr>
            <m:t> + ( z</m:t>
          </m:r>
          <m:r>
            <w:rPr>
              <w:rFonts w:ascii="Cambria Math" w:hAnsi="Cambria Math"/>
              <w:vertAlign w:val="subscript"/>
              <w:lang w:val="en-US"/>
            </w:rPr>
            <m:t>p</m:t>
          </m:r>
          <m:r>
            <w:rPr>
              <w:rFonts w:ascii="Cambria Math" w:hAnsi="Cambria Math"/>
              <w:lang w:val="en-US"/>
            </w:rPr>
            <m:t> – l)</m:t>
          </m:r>
          <m:r>
            <w:rPr>
              <w:rFonts w:ascii="Cambria Math" w:hAnsi="Cambria Math"/>
              <w:vertAlign w:val="superscript"/>
              <w:lang w:val="en-US"/>
            </w:rPr>
            <m:t>2</m:t>
          </m:r>
          <m:r>
            <w:rPr>
              <w:rFonts w:ascii="Cambria Math" w:hAnsi="Cambria Math"/>
              <w:lang w:val="en-US"/>
            </w:rPr>
            <m:t>]</m:t>
          </m:r>
          <m:r>
            <w:rPr>
              <w:rFonts w:ascii="Cambria Math" w:hAnsi="Cambria Math"/>
              <w:vertAlign w:val="superscript"/>
              <w:lang w:val="en-US"/>
            </w:rPr>
            <m:t>1/2</m:t>
          </m:r>
          <m:r>
            <w:rPr>
              <w:rFonts w:ascii="Cambria Math" w:hAnsi="Cambria Math"/>
              <w:lang w:val="en-US"/>
            </w:rPr>
            <m:t xml:space="preserve"> ; </m:t>
          </m:r>
          <m:r>
            <w:rPr>
              <w:rFonts w:ascii="Cambria Math" w:hAnsi="Cambria Math"/>
            </w:rPr>
            <m:t>φ</m:t>
          </m:r>
          <m:r>
            <w:rPr>
              <w:rFonts w:ascii="Cambria Math" w:hAnsi="Cambria Math"/>
              <w:vertAlign w:val="subscript"/>
              <w:lang w:val="en-US"/>
            </w:rPr>
            <m:t>1</m:t>
          </m:r>
          <m:r>
            <w:rPr>
              <w:rFonts w:ascii="Cambria Math" w:hAnsi="Cambria Math"/>
              <w:lang w:val="en-US"/>
            </w:rPr>
            <m:t> = arctg (y</m:t>
          </m:r>
          <m:r>
            <w:rPr>
              <w:rFonts w:ascii="Cambria Math" w:hAnsi="Cambria Math"/>
              <w:vertAlign w:val="subscript"/>
              <w:lang w:val="en-US"/>
            </w:rPr>
            <m:t>p</m:t>
          </m:r>
          <m:r>
            <w:rPr>
              <w:rFonts w:ascii="Cambria Math" w:hAnsi="Cambria Math"/>
              <w:lang w:val="en-US"/>
            </w:rPr>
            <m:t>/x</m:t>
          </m:r>
          <m:r>
            <w:rPr>
              <w:rFonts w:ascii="Cambria Math" w:hAnsi="Cambria Math"/>
              <w:vertAlign w:val="subscript"/>
              <w:lang w:val="en-US"/>
            </w:rPr>
            <m:t>p</m:t>
          </m:r>
          <m:r>
            <w:rPr>
              <w:rFonts w:ascii="Cambria Math" w:hAnsi="Cambria Math"/>
              <w:lang w:val="en-US"/>
            </w:rPr>
            <m:t>);</m:t>
          </m:r>
        </m:oMath>
      </m:oMathPara>
    </w:p>
    <w:p w:rsidR="006F0200" w:rsidRPr="006F0200" w:rsidRDefault="006F0200" w:rsidP="006F0200">
      <w:pPr>
        <w:rPr>
          <w:rFonts w:ascii="Cambria Math" w:hAnsi="Cambria Math"/>
          <w:oMath/>
        </w:rPr>
      </w:pPr>
      <m:oMathPara>
        <m:oMath>
          <m:r>
            <w:rPr>
              <w:rFonts w:ascii="Cambria Math" w:hAnsi="Cambria Math"/>
            </w:rPr>
            <m:t>j</m:t>
          </m:r>
          <m:r>
            <w:rPr>
              <w:rFonts w:ascii="Cambria Math" w:hAnsi="Cambria Math"/>
              <w:vertAlign w:val="subscript"/>
            </w:rPr>
            <m:t>2</m:t>
          </m:r>
          <m:r>
            <w:rPr>
              <w:rFonts w:ascii="Cambria Math" w:hAnsi="Cambria Math"/>
            </w:rPr>
            <m:t> = arctg [(z</m:t>
          </m:r>
          <m:r>
            <w:rPr>
              <w:rFonts w:ascii="Cambria Math" w:hAnsi="Cambria Math"/>
              <w:vertAlign w:val="subscript"/>
            </w:rPr>
            <m:t>p</m:t>
          </m:r>
          <m:r>
            <w:rPr>
              <w:rFonts w:ascii="Cambria Math" w:hAnsi="Cambria Math"/>
            </w:rPr>
            <m:t> – l)/(x</m:t>
          </m:r>
          <m:r>
            <w:rPr>
              <w:rFonts w:ascii="Cambria Math" w:hAnsi="Cambria Math"/>
              <w:vertAlign w:val="subscript"/>
            </w:rPr>
            <m:t>p</m:t>
          </m:r>
          <m:r>
            <w:rPr>
              <w:rFonts w:ascii="Cambria Math" w:hAnsi="Cambria Math"/>
              <w:vertAlign w:val="superscript"/>
            </w:rPr>
            <m:t>2</m:t>
          </m:r>
          <m:r>
            <w:rPr>
              <w:rFonts w:ascii="Cambria Math" w:hAnsi="Cambria Math"/>
            </w:rPr>
            <m:t> + y</m:t>
          </m:r>
          <m:r>
            <w:rPr>
              <w:rFonts w:ascii="Cambria Math" w:hAnsi="Cambria Math"/>
              <w:vertAlign w:val="subscript"/>
            </w:rPr>
            <m:t>p</m:t>
          </m:r>
          <m:r>
            <w:rPr>
              <w:rFonts w:ascii="Cambria Math" w:hAnsi="Cambria Math"/>
              <w:vertAlign w:val="superscript"/>
            </w:rPr>
            <m:t>2</m:t>
          </m:r>
          <m:r>
            <w:rPr>
              <w:rFonts w:ascii="Cambria Math" w:hAnsi="Cambria Math"/>
            </w:rPr>
            <m:t>)</m:t>
          </m:r>
          <m:r>
            <w:rPr>
              <w:rFonts w:ascii="Cambria Math" w:hAnsi="Cambria Math"/>
              <w:vertAlign w:val="superscript"/>
            </w:rPr>
            <m:t>1/2</m:t>
          </m:r>
          <m:r>
            <w:rPr>
              <w:rFonts w:ascii="Cambria Math" w:hAnsi="Cambria Math"/>
            </w:rPr>
            <m:t>] (вторая модель)</m:t>
          </m:r>
        </m:oMath>
      </m:oMathPara>
    </w:p>
    <w:p w:rsidR="006F0200" w:rsidRPr="006F0200" w:rsidRDefault="006F0200" w:rsidP="006F0200">
      <w:r w:rsidRPr="006F0200">
        <w:t> </w:t>
      </w:r>
    </w:p>
    <w:p w:rsidR="00F1644A" w:rsidRPr="006F0200" w:rsidRDefault="00F1644A" w:rsidP="006F0200">
      <w:pPr>
        <w:ind w:firstLine="708"/>
        <w:rPr>
          <w:b/>
        </w:rPr>
      </w:pPr>
      <w:r w:rsidRPr="006F0200">
        <w:rPr>
          <w:b/>
        </w:rPr>
        <w:t>2. Краткое описание (с рисунком) р</w:t>
      </w:r>
      <w:r w:rsidRPr="006F0200">
        <w:rPr>
          <w:b/>
        </w:rPr>
        <w:t xml:space="preserve">обототехнического комплекса для </w:t>
      </w:r>
      <w:proofErr w:type="spellStart"/>
      <w:r w:rsidRPr="006F0200">
        <w:rPr>
          <w:b/>
        </w:rPr>
        <w:t>влажностно</w:t>
      </w:r>
      <w:proofErr w:type="spellEnd"/>
      <w:r w:rsidRPr="006F0200">
        <w:rPr>
          <w:b/>
        </w:rPr>
        <w:t>-вакуумной тепловой обработки</w:t>
      </w:r>
      <w:r w:rsidRPr="006F0200">
        <w:rPr>
          <w:b/>
        </w:rPr>
        <w:t xml:space="preserve"> обуви и операции </w:t>
      </w:r>
      <w:proofErr w:type="spellStart"/>
      <w:r w:rsidRPr="006F0200">
        <w:rPr>
          <w:b/>
        </w:rPr>
        <w:t>взъерошивания</w:t>
      </w:r>
      <w:proofErr w:type="spellEnd"/>
      <w:r w:rsidRPr="006F0200">
        <w:rPr>
          <w:b/>
        </w:rPr>
        <w:t xml:space="preserve"> </w:t>
      </w:r>
      <w:r w:rsidRPr="006F0200">
        <w:rPr>
          <w:b/>
        </w:rPr>
        <w:t>верха обуви в обувном производстве [4, с. 158 – 160].</w:t>
      </w: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before="389" w:line="482" w:lineRule="exact"/>
        <w:ind w:right="2" w:firstLine="709"/>
        <w:rPr>
          <w:rFonts w:eastAsia="Times New Roman" w:cs="Times New Roman"/>
          <w:sz w:val="20"/>
          <w:szCs w:val="20"/>
          <w:lang w:eastAsia="ru-RU"/>
        </w:rPr>
      </w:pPr>
      <w:r w:rsidRPr="00D84C21">
        <w:rPr>
          <w:rFonts w:eastAsia="Times New Roman" w:cs="Times New Roman"/>
          <w:b/>
          <w:bCs/>
          <w:i/>
          <w:iCs/>
          <w:spacing w:val="-1"/>
          <w:szCs w:val="28"/>
          <w:lang w:eastAsia="ru-RU"/>
        </w:rPr>
        <w:t xml:space="preserve">Обувное производство </w:t>
      </w:r>
      <w:r w:rsidRPr="00D84C21">
        <w:rPr>
          <w:rFonts w:eastAsia="Times New Roman" w:cs="Times New Roman"/>
          <w:spacing w:val="-1"/>
          <w:szCs w:val="28"/>
          <w:lang w:eastAsia="ru-RU"/>
        </w:rPr>
        <w:t>характеризуется сложными технологическими про</w:t>
      </w:r>
      <w:r w:rsidRPr="00D84C21">
        <w:rPr>
          <w:rFonts w:eastAsia="Times New Roman" w:cs="Times New Roman"/>
          <w:spacing w:val="-1"/>
          <w:szCs w:val="28"/>
          <w:lang w:eastAsia="ru-RU"/>
        </w:rPr>
        <w:softHyphen/>
      </w:r>
      <w:r w:rsidRPr="00D84C21">
        <w:rPr>
          <w:rFonts w:eastAsia="Times New Roman" w:cs="Times New Roman"/>
          <w:szCs w:val="28"/>
          <w:lang w:eastAsia="ru-RU"/>
        </w:rPr>
        <w:t>цессами, большим выпуском разнообразной продукции. Основные технологиче</w:t>
      </w:r>
      <w:r w:rsidRPr="00D84C21">
        <w:rPr>
          <w:rFonts w:eastAsia="Times New Roman" w:cs="Times New Roman"/>
          <w:szCs w:val="28"/>
          <w:lang w:eastAsia="ru-RU"/>
        </w:rPr>
        <w:softHyphen/>
        <w:t>ские процессы высоко автоматизированы. Однако доля ручного труда приходится на подготовительное производство, вспомогательные операции (перекладка обу</w:t>
      </w:r>
      <w:r w:rsidRPr="00D84C21">
        <w:rPr>
          <w:rFonts w:eastAsia="Times New Roman" w:cs="Times New Roman"/>
          <w:szCs w:val="28"/>
          <w:lang w:eastAsia="ru-RU"/>
        </w:rPr>
        <w:softHyphen/>
        <w:t>ви, загрузка обуви в сушильные камеры)</w:t>
      </w: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line="482" w:lineRule="exact"/>
        <w:ind w:firstLine="709"/>
        <w:rPr>
          <w:rFonts w:eastAsia="Times New Roman" w:cs="Times New Roman"/>
          <w:sz w:val="20"/>
          <w:szCs w:val="20"/>
          <w:lang w:eastAsia="ru-RU"/>
        </w:rPr>
      </w:pPr>
      <w:r w:rsidRPr="00D84C21">
        <w:rPr>
          <w:rFonts w:eastAsia="Times New Roman" w:cs="Times New Roman"/>
          <w:szCs w:val="28"/>
          <w:lang w:eastAsia="ru-RU"/>
        </w:rPr>
        <w:t>Анализ ручных операций показывает, что вариабельность характеристик обувного производства, большой разброс в требованиях точности, зон обслужи</w:t>
      </w:r>
      <w:r w:rsidRPr="00D84C21">
        <w:rPr>
          <w:rFonts w:eastAsia="Times New Roman" w:cs="Times New Roman"/>
          <w:szCs w:val="28"/>
          <w:lang w:eastAsia="ru-RU"/>
        </w:rPr>
        <w:softHyphen/>
        <w:t>вания затрудняет использование стандартных промышленных роботов. Для съема обуви с технологического оборудования нужен робот небольшой грузоподъемно</w:t>
      </w:r>
      <w:r w:rsidRPr="00D84C21">
        <w:rPr>
          <w:rFonts w:eastAsia="Times New Roman" w:cs="Times New Roman"/>
          <w:szCs w:val="28"/>
          <w:lang w:eastAsia="ru-RU"/>
        </w:rPr>
        <w:softHyphen/>
        <w:t>сти, имеющей одну-две степени свободы.</w:t>
      </w: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line="482" w:lineRule="exact"/>
        <w:ind w:firstLine="709"/>
        <w:rPr>
          <w:rFonts w:eastAsia="Times New Roman" w:cs="Times New Roman"/>
          <w:sz w:val="20"/>
          <w:szCs w:val="20"/>
          <w:lang w:eastAsia="ru-RU"/>
        </w:rPr>
        <w:sectPr w:rsidR="00D84C21" w:rsidRPr="00D84C21" w:rsidSect="00D84C21">
          <w:pgSz w:w="11909" w:h="16834"/>
          <w:pgMar w:top="1316" w:right="560" w:bottom="360" w:left="1423" w:header="720" w:footer="720" w:gutter="0"/>
          <w:cols w:space="60"/>
          <w:noEndnote/>
        </w:sectPr>
      </w:pP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5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D84C21">
        <w:rPr>
          <w:rFonts w:eastAsia="Times New Roman" w:cs="Times New Roman"/>
          <w:sz w:val="20"/>
          <w:szCs w:val="20"/>
          <w:lang w:eastAsia="ru-RU"/>
        </w:rPr>
        <w:lastRenderedPageBreak/>
        <w:t>22</w:t>
      </w: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before="204" w:line="482" w:lineRule="exact"/>
        <w:ind w:firstLine="708"/>
        <w:rPr>
          <w:rFonts w:eastAsia="Times New Roman" w:cs="Times New Roman"/>
          <w:sz w:val="20"/>
          <w:szCs w:val="20"/>
          <w:lang w:eastAsia="ru-RU"/>
        </w:rPr>
      </w:pPr>
      <w:r w:rsidRPr="00D84C21">
        <w:rPr>
          <w:rFonts w:eastAsia="Times New Roman" w:cs="Times New Roman"/>
          <w:szCs w:val="28"/>
          <w:lang w:eastAsia="ru-RU"/>
        </w:rPr>
        <w:t>Для загрузки обуви с колодками в сушильную камеру требуется робот с грузоподъемностью до 10-15 кг, с перемещением до нескольких метров с тремя-четырьмя степенями свободы.</w:t>
      </w:r>
    </w:p>
    <w:p w:rsidR="00D84C21" w:rsidRPr="00D84C21" w:rsidRDefault="00D84C21" w:rsidP="00D84C21">
      <w:pPr>
        <w:framePr w:h="1617" w:hSpace="38" w:wrap="notBeside" w:vAnchor="text" w:hAnchor="text" w:x="1487" w:y="2898"/>
        <w:widowControl w:val="0"/>
        <w:autoSpaceDE w:val="0"/>
        <w:autoSpaceDN w:val="0"/>
        <w:adjustRightInd w:val="0"/>
        <w:spacing w:line="240" w:lineRule="auto"/>
        <w:jc w:val="left"/>
        <w:rPr>
          <w:rFonts w:eastAsia="Times New Roman" w:cs="Times New Roman"/>
          <w:sz w:val="24"/>
          <w:szCs w:val="24"/>
          <w:lang w:eastAsia="ru-RU"/>
        </w:rPr>
      </w:pPr>
      <w:r w:rsidRPr="00D84C21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57750" cy="10287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C21" w:rsidRPr="00D84C21" w:rsidRDefault="00D84C21" w:rsidP="00D84C21">
      <w:pPr>
        <w:framePr w:h="278" w:hRule="exact" w:hSpace="38" w:wrap="notBeside" w:vAnchor="text" w:hAnchor="text" w:x="4861" w:y="4676"/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left"/>
        <w:rPr>
          <w:rFonts w:eastAsia="Times New Roman" w:cs="Times New Roman"/>
          <w:sz w:val="20"/>
          <w:szCs w:val="20"/>
          <w:lang w:eastAsia="ru-RU"/>
        </w:rPr>
      </w:pPr>
      <w:r w:rsidRPr="00D84C21">
        <w:rPr>
          <w:rFonts w:eastAsia="Times New Roman" w:cs="Times New Roman"/>
          <w:b/>
          <w:bCs/>
          <w:spacing w:val="-1"/>
          <w:sz w:val="24"/>
          <w:szCs w:val="24"/>
          <w:lang w:eastAsia="ru-RU"/>
        </w:rPr>
        <w:t>а)</w:t>
      </w:r>
    </w:p>
    <w:p w:rsidR="00D84C21" w:rsidRPr="00D84C21" w:rsidRDefault="00D84C21" w:rsidP="00D84C21">
      <w:pPr>
        <w:framePr w:h="4320" w:hSpace="38" w:wrap="notBeside" w:vAnchor="text" w:hAnchor="text" w:x="709" w:y="5087"/>
        <w:widowControl w:val="0"/>
        <w:autoSpaceDE w:val="0"/>
        <w:autoSpaceDN w:val="0"/>
        <w:adjustRightInd w:val="0"/>
        <w:spacing w:line="240" w:lineRule="auto"/>
        <w:jc w:val="left"/>
        <w:rPr>
          <w:rFonts w:eastAsia="Times New Roman" w:cs="Times New Roman"/>
          <w:sz w:val="24"/>
          <w:szCs w:val="24"/>
          <w:lang w:eastAsia="ru-RU"/>
        </w:rPr>
      </w:pPr>
      <w:r w:rsidRPr="00D84C21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0225" cy="27432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line="482" w:lineRule="exact"/>
        <w:ind w:firstLine="708"/>
        <w:rPr>
          <w:rFonts w:eastAsia="Times New Roman" w:cs="Times New Roman"/>
          <w:sz w:val="20"/>
          <w:szCs w:val="20"/>
          <w:lang w:eastAsia="ru-RU"/>
        </w:rPr>
      </w:pPr>
      <w:r w:rsidRPr="00D84C21">
        <w:rPr>
          <w:rFonts w:eastAsia="Times New Roman" w:cs="Times New Roman"/>
          <w:szCs w:val="28"/>
          <w:lang w:eastAsia="ru-RU"/>
        </w:rPr>
        <w:t>Для выполнения основных технологических операций (</w:t>
      </w:r>
      <w:proofErr w:type="spellStart"/>
      <w:r w:rsidRPr="00D84C21">
        <w:rPr>
          <w:rFonts w:eastAsia="Times New Roman" w:cs="Times New Roman"/>
          <w:szCs w:val="28"/>
          <w:lang w:eastAsia="ru-RU"/>
        </w:rPr>
        <w:t>взъерошивание</w:t>
      </w:r>
      <w:proofErr w:type="spellEnd"/>
      <w:r w:rsidRPr="00D84C21">
        <w:rPr>
          <w:rFonts w:eastAsia="Times New Roman" w:cs="Times New Roman"/>
          <w:szCs w:val="28"/>
          <w:lang w:eastAsia="ru-RU"/>
        </w:rPr>
        <w:t>, на</w:t>
      </w:r>
      <w:r w:rsidRPr="00D84C21">
        <w:rPr>
          <w:rFonts w:eastAsia="Times New Roman" w:cs="Times New Roman"/>
          <w:szCs w:val="28"/>
          <w:lang w:eastAsia="ru-RU"/>
        </w:rPr>
        <w:softHyphen/>
        <w:t>несение клея) требуется робот с обратной связью, с грузоподъемностью до 15 кг и пятью-шестью степенями свободы. Разработаны образцы модульных промыш</w:t>
      </w:r>
      <w:r w:rsidRPr="00D84C21">
        <w:rPr>
          <w:rFonts w:eastAsia="Times New Roman" w:cs="Times New Roman"/>
          <w:szCs w:val="28"/>
          <w:lang w:eastAsia="ru-RU"/>
        </w:rPr>
        <w:softHyphen/>
        <w:t>ленных роботов с различным число степеней свободы типа МО (модульный, обувной). Эти манипуляционные механизмы выполнены в виде открытых кине</w:t>
      </w:r>
      <w:r w:rsidRPr="00D84C21">
        <w:rPr>
          <w:rFonts w:eastAsia="Times New Roman" w:cs="Times New Roman"/>
          <w:szCs w:val="28"/>
          <w:lang w:eastAsia="ru-RU"/>
        </w:rPr>
        <w:softHyphen/>
        <w:t>матических цепей (рис.1.11).</w:t>
      </w:r>
    </w:p>
    <w:p w:rsidR="00D84C21" w:rsidRPr="00D84C21" w:rsidRDefault="00D84C21" w:rsidP="00D84C21">
      <w:pPr>
        <w:widowControl w:val="0"/>
        <w:shd w:val="clear" w:color="auto" w:fill="FFFFFF"/>
        <w:tabs>
          <w:tab w:val="left" w:pos="4862"/>
        </w:tabs>
        <w:autoSpaceDE w:val="0"/>
        <w:autoSpaceDN w:val="0"/>
        <w:adjustRightInd w:val="0"/>
        <w:spacing w:before="53" w:line="413" w:lineRule="exact"/>
        <w:ind w:left="703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D84C21">
        <w:rPr>
          <w:rFonts w:eastAsia="Times New Roman" w:cs="Times New Roman"/>
          <w:b/>
          <w:bCs/>
          <w:sz w:val="24"/>
          <w:szCs w:val="24"/>
          <w:lang w:eastAsia="ru-RU"/>
        </w:rPr>
        <w:t>б)</w:t>
      </w:r>
      <w:r w:rsidRPr="00D84C21">
        <w:rPr>
          <w:rFonts w:ascii="Arial" w:eastAsia="Times New Roman" w:cs="Arial"/>
          <w:b/>
          <w:bCs/>
          <w:sz w:val="24"/>
          <w:szCs w:val="24"/>
          <w:lang w:eastAsia="ru-RU"/>
        </w:rPr>
        <w:tab/>
      </w:r>
      <w:r w:rsidRPr="00D84C21">
        <w:rPr>
          <w:rFonts w:eastAsia="Times New Roman" w:cs="Times New Roman"/>
          <w:b/>
          <w:bCs/>
          <w:sz w:val="24"/>
          <w:szCs w:val="24"/>
          <w:lang w:eastAsia="ru-RU"/>
        </w:rPr>
        <w:t>в)</w:t>
      </w: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line="413" w:lineRule="exact"/>
        <w:ind w:left="701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D84C21">
        <w:rPr>
          <w:rFonts w:eastAsia="Times New Roman" w:cs="Times New Roman"/>
          <w:b/>
          <w:bCs/>
          <w:spacing w:val="-1"/>
          <w:sz w:val="24"/>
          <w:szCs w:val="24"/>
          <w:lang w:eastAsia="ru-RU"/>
        </w:rPr>
        <w:t>Рис. 1. Кинематические схемы роботов в обувной промышленности</w:t>
      </w: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line="413" w:lineRule="exact"/>
        <w:ind w:left="706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D84C21">
        <w:rPr>
          <w:rFonts w:eastAsia="Times New Roman" w:cs="Times New Roman"/>
          <w:b/>
          <w:bCs/>
          <w:sz w:val="24"/>
          <w:szCs w:val="24"/>
          <w:lang w:eastAsia="ru-RU"/>
        </w:rPr>
        <w:t>а – с двумя степенями свободы, б –с четырьмя степенями свободы</w:t>
      </w: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before="456" w:line="482" w:lineRule="exact"/>
        <w:ind w:firstLine="708"/>
        <w:rPr>
          <w:rFonts w:eastAsia="Times New Roman" w:cs="Times New Roman"/>
          <w:sz w:val="20"/>
          <w:szCs w:val="20"/>
          <w:lang w:eastAsia="ru-RU"/>
        </w:rPr>
      </w:pPr>
      <w:r w:rsidRPr="00D84C21">
        <w:rPr>
          <w:rFonts w:eastAsia="Times New Roman" w:cs="Times New Roman"/>
          <w:szCs w:val="28"/>
          <w:lang w:eastAsia="ru-RU"/>
        </w:rPr>
        <w:t xml:space="preserve">Промышленные роботы работают в цилиндрической системе координат и предназначены для выполнения в робототехнических системах перегрузочные операции на межоперационных складах, технологическом оборудовании и в транспортных системах. Также робот МО-2 может применяться в </w:t>
      </w:r>
      <w:proofErr w:type="spellStart"/>
      <w:r w:rsidRPr="00D84C21">
        <w:rPr>
          <w:rFonts w:eastAsia="Times New Roman" w:cs="Times New Roman"/>
          <w:szCs w:val="28"/>
          <w:lang w:eastAsia="ru-RU"/>
        </w:rPr>
        <w:t>робототехниче</w:t>
      </w:r>
      <w:proofErr w:type="spellEnd"/>
      <w:r w:rsidRPr="00D84C21">
        <w:rPr>
          <w:rFonts w:eastAsia="Times New Roman" w:cs="Times New Roman"/>
          <w:szCs w:val="28"/>
          <w:lang w:eastAsia="ru-RU"/>
        </w:rPr>
        <w:t>-</w:t>
      </w: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before="456" w:line="482" w:lineRule="exact"/>
        <w:ind w:firstLine="708"/>
        <w:rPr>
          <w:rFonts w:eastAsia="Times New Roman" w:cs="Times New Roman"/>
          <w:sz w:val="20"/>
          <w:szCs w:val="20"/>
          <w:lang w:eastAsia="ru-RU"/>
        </w:rPr>
        <w:sectPr w:rsidR="00D84C21" w:rsidRPr="00D84C21">
          <w:pgSz w:w="11909" w:h="16834"/>
          <w:pgMar w:top="860" w:right="562" w:bottom="360" w:left="1423" w:header="720" w:footer="720" w:gutter="0"/>
          <w:cols w:space="60"/>
          <w:noEndnote/>
        </w:sectPr>
      </w:pP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7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D84C21">
        <w:rPr>
          <w:rFonts w:eastAsia="Times New Roman" w:cs="Times New Roman"/>
          <w:sz w:val="20"/>
          <w:szCs w:val="20"/>
          <w:lang w:eastAsia="ru-RU"/>
        </w:rPr>
        <w:lastRenderedPageBreak/>
        <w:t>23</w:t>
      </w: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before="204" w:line="482" w:lineRule="exact"/>
        <w:jc w:val="left"/>
        <w:rPr>
          <w:rFonts w:eastAsia="Times New Roman" w:cs="Times New Roman"/>
          <w:sz w:val="20"/>
          <w:szCs w:val="20"/>
          <w:lang w:eastAsia="ru-RU"/>
        </w:rPr>
      </w:pPr>
      <w:proofErr w:type="spellStart"/>
      <w:r w:rsidRPr="00D84C21">
        <w:rPr>
          <w:rFonts w:eastAsia="Times New Roman" w:cs="Times New Roman"/>
          <w:szCs w:val="28"/>
          <w:lang w:eastAsia="ru-RU"/>
        </w:rPr>
        <w:t>ском</w:t>
      </w:r>
      <w:proofErr w:type="spellEnd"/>
      <w:r w:rsidRPr="00D84C21">
        <w:rPr>
          <w:rFonts w:eastAsia="Times New Roman" w:cs="Times New Roman"/>
          <w:szCs w:val="28"/>
          <w:lang w:eastAsia="ru-RU"/>
        </w:rPr>
        <w:t xml:space="preserve"> комплексе по влажно-вакуумной тепловой обработке. Исполнительный ор</w:t>
      </w:r>
      <w:r w:rsidRPr="00D84C21">
        <w:rPr>
          <w:rFonts w:eastAsia="Times New Roman" w:cs="Times New Roman"/>
          <w:szCs w:val="28"/>
          <w:lang w:eastAsia="ru-RU"/>
        </w:rPr>
        <w:softHyphen/>
        <w:t>ган снимает и переносит колодки с обувью в камеру.</w:t>
      </w: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line="482" w:lineRule="exact"/>
        <w:ind w:firstLine="708"/>
        <w:rPr>
          <w:rFonts w:eastAsia="Times New Roman" w:cs="Times New Roman"/>
          <w:sz w:val="20"/>
          <w:szCs w:val="20"/>
          <w:lang w:eastAsia="ru-RU"/>
        </w:rPr>
      </w:pPr>
      <w:r w:rsidRPr="00D84C21">
        <w:rPr>
          <w:rFonts w:eastAsia="Times New Roman" w:cs="Times New Roman"/>
          <w:szCs w:val="28"/>
          <w:lang w:eastAsia="ru-RU"/>
        </w:rPr>
        <w:t>Для выполнения основных технологических операций (</w:t>
      </w:r>
      <w:proofErr w:type="spellStart"/>
      <w:r w:rsidRPr="00D84C21">
        <w:rPr>
          <w:rFonts w:eastAsia="Times New Roman" w:cs="Times New Roman"/>
          <w:szCs w:val="28"/>
          <w:lang w:eastAsia="ru-RU"/>
        </w:rPr>
        <w:t>взъерошивание</w:t>
      </w:r>
      <w:proofErr w:type="spellEnd"/>
      <w:r w:rsidRPr="00D84C21">
        <w:rPr>
          <w:rFonts w:eastAsia="Times New Roman" w:cs="Times New Roman"/>
          <w:szCs w:val="28"/>
          <w:lang w:eastAsia="ru-RU"/>
        </w:rPr>
        <w:t>, на</w:t>
      </w:r>
      <w:r w:rsidRPr="00D84C21">
        <w:rPr>
          <w:rFonts w:eastAsia="Times New Roman" w:cs="Times New Roman"/>
          <w:szCs w:val="28"/>
          <w:lang w:eastAsia="ru-RU"/>
        </w:rPr>
        <w:softHyphen/>
        <w:t>несение клея на затяжную кромку) может быть использован промышленный ро</w:t>
      </w:r>
      <w:r w:rsidRPr="00D84C21">
        <w:rPr>
          <w:rFonts w:eastAsia="Times New Roman" w:cs="Times New Roman"/>
          <w:szCs w:val="28"/>
          <w:lang w:eastAsia="ru-RU"/>
        </w:rPr>
        <w:softHyphen/>
        <w:t>бот МО-3 (рис.1.12). Исполнительный орган перемещается по замкнутой траекто</w:t>
      </w:r>
      <w:r w:rsidRPr="00D84C21">
        <w:rPr>
          <w:rFonts w:eastAsia="Times New Roman" w:cs="Times New Roman"/>
          <w:szCs w:val="28"/>
          <w:lang w:eastAsia="ru-RU"/>
        </w:rPr>
        <w:softHyphen/>
        <w:t>рии, причем важными параметрами являются угловая и линейная скорость дви</w:t>
      </w:r>
      <w:r w:rsidRPr="00D84C21">
        <w:rPr>
          <w:rFonts w:eastAsia="Times New Roman" w:cs="Times New Roman"/>
          <w:szCs w:val="28"/>
          <w:lang w:eastAsia="ru-RU"/>
        </w:rPr>
        <w:softHyphen/>
        <w:t>жения инструмента, а также усилие, действующее на кромку верха обуви.</w:t>
      </w:r>
    </w:p>
    <w:p w:rsidR="00D84C21" w:rsidRPr="00D84C21" w:rsidRDefault="00D84C21" w:rsidP="00D84C21">
      <w:pPr>
        <w:widowControl w:val="0"/>
        <w:autoSpaceDE w:val="0"/>
        <w:autoSpaceDN w:val="0"/>
        <w:adjustRightInd w:val="0"/>
        <w:spacing w:before="612" w:line="240" w:lineRule="auto"/>
        <w:ind w:left="766" w:right="770"/>
        <w:jc w:val="left"/>
        <w:rPr>
          <w:rFonts w:eastAsia="Times New Roman" w:cs="Times New Roman"/>
          <w:sz w:val="24"/>
          <w:szCs w:val="24"/>
          <w:lang w:eastAsia="ru-RU"/>
        </w:rPr>
      </w:pPr>
      <w:r w:rsidRPr="00D84C21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24475" cy="37433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before="643" w:line="240" w:lineRule="auto"/>
        <w:ind w:right="7"/>
        <w:jc w:val="center"/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Рис. </w:t>
      </w:r>
      <w:bookmarkStart w:id="0" w:name="_GoBack"/>
      <w:bookmarkEnd w:id="0"/>
      <w:r w:rsidRPr="00D84C21">
        <w:rPr>
          <w:rFonts w:eastAsia="Times New Roman" w:cs="Times New Roman"/>
          <w:b/>
          <w:bCs/>
          <w:sz w:val="24"/>
          <w:szCs w:val="24"/>
          <w:lang w:eastAsia="ru-RU"/>
        </w:rPr>
        <w:t>2 Робот МО-3</w:t>
      </w:r>
    </w:p>
    <w:p w:rsidR="00D84C21" w:rsidRPr="00D84C21" w:rsidRDefault="00D84C21" w:rsidP="00D84C21">
      <w:pPr>
        <w:widowControl w:val="0"/>
        <w:shd w:val="clear" w:color="auto" w:fill="FFFFFF"/>
        <w:autoSpaceDE w:val="0"/>
        <w:autoSpaceDN w:val="0"/>
        <w:adjustRightInd w:val="0"/>
        <w:spacing w:before="487" w:line="482" w:lineRule="exact"/>
        <w:jc w:val="left"/>
        <w:rPr>
          <w:rFonts w:eastAsia="Times New Roman" w:cs="Times New Roman"/>
          <w:sz w:val="20"/>
          <w:szCs w:val="20"/>
          <w:lang w:eastAsia="ru-RU"/>
        </w:rPr>
      </w:pPr>
      <w:r w:rsidRPr="00D84C21">
        <w:rPr>
          <w:rFonts w:eastAsia="Times New Roman" w:cs="Times New Roman"/>
          <w:szCs w:val="28"/>
          <w:lang w:eastAsia="ru-RU"/>
        </w:rPr>
        <w:t>Промышленный робот МО-3 обладает пятью степенями свободы.</w:t>
      </w:r>
    </w:p>
    <w:p w:rsidR="006F0200" w:rsidRDefault="006F0200" w:rsidP="006F0200">
      <w:pPr>
        <w:ind w:firstLine="708"/>
      </w:pPr>
    </w:p>
    <w:p w:rsidR="00F1644A" w:rsidRDefault="00F1644A" w:rsidP="00F1644A"/>
    <w:p w:rsidR="00F1644A" w:rsidRPr="00210FA0" w:rsidRDefault="00F1644A" w:rsidP="00F1644A">
      <w:pPr>
        <w:rPr>
          <w:b/>
        </w:rPr>
      </w:pPr>
      <w:r w:rsidRPr="00210FA0">
        <w:rPr>
          <w:b/>
        </w:rPr>
        <w:lastRenderedPageBreak/>
        <w:t xml:space="preserve">3. Объект манипулирования </w:t>
      </w:r>
      <w:r w:rsidRPr="00210FA0">
        <w:rPr>
          <w:b/>
        </w:rPr>
        <w:t xml:space="preserve">массой </w:t>
      </w:r>
      <w:r w:rsidR="00210FA0" w:rsidRPr="00210FA0">
        <w:rPr>
          <w:b/>
          <w:lang w:val="en-US"/>
        </w:rPr>
        <w:t>m</w:t>
      </w:r>
      <w:r w:rsidR="00210FA0" w:rsidRPr="00210FA0">
        <w:rPr>
          <w:b/>
        </w:rPr>
        <w:t xml:space="preserve">=2,8 </w:t>
      </w:r>
      <w:r w:rsidRPr="00210FA0">
        <w:rPr>
          <w:b/>
        </w:rPr>
        <w:t xml:space="preserve">кг удерживается в </w:t>
      </w:r>
      <w:proofErr w:type="spellStart"/>
      <w:r w:rsidRPr="00210FA0">
        <w:rPr>
          <w:b/>
        </w:rPr>
        <w:t>схвате</w:t>
      </w:r>
      <w:proofErr w:type="spellEnd"/>
      <w:r w:rsidRPr="00210FA0">
        <w:rPr>
          <w:b/>
        </w:rPr>
        <w:t xml:space="preserve"> </w:t>
      </w:r>
      <w:r w:rsidRPr="00210FA0">
        <w:rPr>
          <w:b/>
        </w:rPr>
        <w:t>(рис. 7). Рассчитать силы R1 и R2, действующи</w:t>
      </w:r>
      <w:r w:rsidRPr="00210FA0">
        <w:rPr>
          <w:b/>
        </w:rPr>
        <w:t>е в местах контакта объекта ма</w:t>
      </w:r>
      <w:r w:rsidRPr="00210FA0">
        <w:rPr>
          <w:b/>
        </w:rPr>
        <w:t xml:space="preserve">нипулирования с губками </w:t>
      </w:r>
      <w:proofErr w:type="spellStart"/>
      <w:r w:rsidRPr="00210FA0">
        <w:rPr>
          <w:b/>
        </w:rPr>
        <w:t>схвата</w:t>
      </w:r>
      <w:proofErr w:type="spellEnd"/>
      <w:r w:rsidRPr="00210FA0">
        <w:rPr>
          <w:b/>
        </w:rPr>
        <w:t xml:space="preserve">, если </w:t>
      </w:r>
      <w:r w:rsidR="00210FA0" w:rsidRPr="00210FA0">
        <w:rPr>
          <w:b/>
          <w:lang w:val="en-US"/>
        </w:rPr>
        <w:t>L</w:t>
      </w:r>
      <w:r w:rsidR="00210FA0" w:rsidRPr="00210FA0">
        <w:rPr>
          <w:b/>
        </w:rPr>
        <w:t xml:space="preserve">=80 </w:t>
      </w:r>
      <w:r w:rsidRPr="00210FA0">
        <w:rPr>
          <w:b/>
        </w:rPr>
        <w:t xml:space="preserve">мм, </w:t>
      </w:r>
      <w:r w:rsidR="00210FA0" w:rsidRPr="00210FA0">
        <w:rPr>
          <w:b/>
          <w:lang w:val="en-US"/>
        </w:rPr>
        <w:t>a</w:t>
      </w:r>
      <w:r w:rsidR="00210FA0" w:rsidRPr="00210FA0">
        <w:rPr>
          <w:b/>
        </w:rPr>
        <w:t>=20</w:t>
      </w:r>
      <w:r w:rsidRPr="00210FA0">
        <w:rPr>
          <w:b/>
        </w:rPr>
        <w:t>мм.</w:t>
      </w:r>
    </w:p>
    <w:p w:rsidR="00210FA0" w:rsidRDefault="00210FA0" w:rsidP="00210FA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524125" cy="20859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FA0" w:rsidRDefault="00210FA0" w:rsidP="00210FA0">
      <w:pPr>
        <w:jc w:val="center"/>
      </w:pPr>
      <w:r>
        <w:t>Решение</w:t>
      </w:r>
    </w:p>
    <w:p w:rsidR="00210FA0" w:rsidRPr="00210FA0" w:rsidRDefault="00210FA0" w:rsidP="00210FA0">
      <w:pPr>
        <w:jc w:val="center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R1=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L+a</m:t>
              </m:r>
            </m:num>
            <m:den>
              <m:r>
                <w:rPr>
                  <w:rFonts w:ascii="Cambria Math" w:hAnsi="Cambria Math"/>
                </w:rPr>
                <m:t>L</m:t>
              </m:r>
            </m:den>
          </m:f>
          <m:r>
            <w:rPr>
              <w:rFonts w:ascii="Cambria Math" w:hAnsi="Cambria Math"/>
            </w:rPr>
            <m:t>*Q</m:t>
          </m:r>
        </m:oMath>
      </m:oMathPara>
    </w:p>
    <w:p w:rsidR="00210FA0" w:rsidRPr="00210FA0" w:rsidRDefault="00210FA0" w:rsidP="00210FA0">
      <w:pPr>
        <w:jc w:val="center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R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L</m:t>
              </m:r>
            </m:den>
          </m:f>
          <m:r>
            <w:rPr>
              <w:rFonts w:ascii="Cambria Math" w:hAnsi="Cambria Math"/>
            </w:rPr>
            <m:t>+Q</m:t>
          </m:r>
        </m:oMath>
      </m:oMathPara>
    </w:p>
    <w:p w:rsidR="00210FA0" w:rsidRPr="00210FA0" w:rsidRDefault="00210FA0" w:rsidP="00210FA0">
      <w:pPr>
        <w:jc w:val="center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R1=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0,08</m:t>
              </m:r>
              <m: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0,02</m:t>
              </m:r>
            </m:num>
            <m:den>
              <m:r>
                <w:rPr>
                  <w:rFonts w:ascii="Cambria Math" w:hAnsi="Cambria Math"/>
                </w:rPr>
                <m:t>0,08</m:t>
              </m:r>
            </m:den>
          </m:f>
          <m:r>
            <w:rPr>
              <w:rFonts w:ascii="Cambria Math" w:hAnsi="Cambria Math"/>
            </w:rPr>
            <m:t>*</m:t>
          </m:r>
          <m:r>
            <w:rPr>
              <w:rFonts w:ascii="Cambria Math" w:hAnsi="Cambria Math"/>
            </w:rPr>
            <m:t>27,44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34,3</m:t>
          </m:r>
        </m:oMath>
      </m:oMathPara>
    </w:p>
    <w:p w:rsidR="00210FA0" w:rsidRDefault="00210FA0" w:rsidP="00210FA0">
      <w:pPr>
        <w:jc w:val="center"/>
      </w:pPr>
      <m:oMathPara>
        <m:oMath>
          <m:r>
            <w:rPr>
              <w:rFonts w:ascii="Cambria Math" w:hAnsi="Cambria Math"/>
            </w:rPr>
            <m:t>R2=-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L</m:t>
              </m:r>
            </m:den>
          </m:f>
          <m:r>
            <w:rPr>
              <w:rFonts w:ascii="Cambria Math" w:hAnsi="Cambria Math"/>
            </w:rPr>
            <m:t>+Q</m:t>
          </m:r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0,02</m:t>
              </m:r>
            </m:num>
            <m:den>
              <m:r>
                <w:rPr>
                  <w:rFonts w:ascii="Cambria Math" w:hAnsi="Cambria Math"/>
                </w:rPr>
                <m:t>0,08</m:t>
              </m:r>
            </m:den>
          </m:f>
          <m:r>
            <w:rPr>
              <w:rFonts w:ascii="Cambria Math" w:hAnsi="Cambria Math"/>
            </w:rPr>
            <m:t>+27,44=</m:t>
          </m:r>
          <m:r>
            <w:rPr>
              <w:rFonts w:ascii="Cambria Math" w:hAnsi="Cambria Math"/>
            </w:rPr>
            <m:t>27,19</m:t>
          </m:r>
        </m:oMath>
      </m:oMathPara>
    </w:p>
    <w:p w:rsidR="00210FA0" w:rsidRDefault="00210FA0" w:rsidP="00210FA0">
      <w:pPr>
        <w:jc w:val="center"/>
      </w:pPr>
    </w:p>
    <w:p w:rsidR="00210FA0" w:rsidRDefault="00210FA0" w:rsidP="00210FA0">
      <w:pPr>
        <w:jc w:val="center"/>
      </w:pPr>
    </w:p>
    <w:p w:rsidR="00210FA0" w:rsidRDefault="00210FA0" w:rsidP="00F1644A"/>
    <w:p w:rsidR="00210FA0" w:rsidRDefault="00210FA0" w:rsidP="00F1644A"/>
    <w:sectPr w:rsidR="00210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7509"/>
    <w:multiLevelType w:val="hybridMultilevel"/>
    <w:tmpl w:val="690C5C3A"/>
    <w:lvl w:ilvl="0" w:tplc="F1BC3C5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141725"/>
    <w:multiLevelType w:val="hybridMultilevel"/>
    <w:tmpl w:val="59BE540A"/>
    <w:lvl w:ilvl="0" w:tplc="F1BC3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F1F01"/>
    <w:multiLevelType w:val="hybridMultilevel"/>
    <w:tmpl w:val="245C28CE"/>
    <w:lvl w:ilvl="0" w:tplc="7D500A8E">
      <w:start w:val="1"/>
      <w:numFmt w:val="decimal"/>
      <w:pStyle w:val="a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8C54D5D"/>
    <w:multiLevelType w:val="multilevel"/>
    <w:tmpl w:val="0000000A"/>
    <w:styleLink w:val="a0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/>
        <w:color w:val="00000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D6922EB"/>
    <w:multiLevelType w:val="hybridMultilevel"/>
    <w:tmpl w:val="A9F48134"/>
    <w:lvl w:ilvl="0" w:tplc="F1BC3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119"/>
    <w:rsid w:val="00080057"/>
    <w:rsid w:val="0008737D"/>
    <w:rsid w:val="000C1D3F"/>
    <w:rsid w:val="00101DF5"/>
    <w:rsid w:val="00203A82"/>
    <w:rsid w:val="00210FA0"/>
    <w:rsid w:val="00212061"/>
    <w:rsid w:val="00243BDD"/>
    <w:rsid w:val="00245FD4"/>
    <w:rsid w:val="00256941"/>
    <w:rsid w:val="00286F1A"/>
    <w:rsid w:val="00297705"/>
    <w:rsid w:val="00375FF6"/>
    <w:rsid w:val="00406FAF"/>
    <w:rsid w:val="0042396B"/>
    <w:rsid w:val="006D3930"/>
    <w:rsid w:val="006F0200"/>
    <w:rsid w:val="008130BE"/>
    <w:rsid w:val="00C33119"/>
    <w:rsid w:val="00D84C21"/>
    <w:rsid w:val="00D90371"/>
    <w:rsid w:val="00DF1D72"/>
    <w:rsid w:val="00E637C8"/>
    <w:rsid w:val="00F1644A"/>
    <w:rsid w:val="00F2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A392A"/>
  <w15:chartTrackingRefBased/>
  <w15:docId w15:val="{3865B1B5-4959-4302-8270-9C064608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1">
    <w:name w:val="Normal"/>
    <w:qFormat/>
    <w:rsid w:val="00297705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1"/>
    <w:next w:val="a1"/>
    <w:link w:val="10"/>
    <w:uiPriority w:val="99"/>
    <w:qFormat/>
    <w:rsid w:val="00297705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1"/>
    <w:next w:val="a1"/>
    <w:link w:val="20"/>
    <w:autoRedefine/>
    <w:uiPriority w:val="99"/>
    <w:qFormat/>
    <w:rsid w:val="006D3930"/>
    <w:pPr>
      <w:keepNext/>
      <w:outlineLvl w:val="1"/>
    </w:pPr>
    <w:rPr>
      <w:rFonts w:eastAsia="Times New Roman" w:cs="Times New Roman"/>
      <w:b/>
      <w:bCs/>
      <w:smallCaps/>
      <w:color w:val="000000"/>
      <w:szCs w:val="28"/>
      <w:lang w:eastAsia="ru-RU"/>
    </w:rPr>
  </w:style>
  <w:style w:type="paragraph" w:styleId="3">
    <w:name w:val="heading 3"/>
    <w:basedOn w:val="a1"/>
    <w:next w:val="a1"/>
    <w:link w:val="30"/>
    <w:autoRedefine/>
    <w:uiPriority w:val="99"/>
    <w:qFormat/>
    <w:rsid w:val="00297705"/>
    <w:pPr>
      <w:outlineLvl w:val="2"/>
    </w:pPr>
    <w:rPr>
      <w:rFonts w:eastAsia="Times New Roman" w:cs="Times New Roman"/>
      <w:noProof/>
      <w:szCs w:val="28"/>
    </w:rPr>
  </w:style>
  <w:style w:type="paragraph" w:styleId="4">
    <w:name w:val="heading 4"/>
    <w:basedOn w:val="a1"/>
    <w:next w:val="a1"/>
    <w:link w:val="40"/>
    <w:autoRedefine/>
    <w:uiPriority w:val="99"/>
    <w:qFormat/>
    <w:rsid w:val="00297705"/>
    <w:pPr>
      <w:keepNext/>
      <w:outlineLvl w:val="3"/>
    </w:pPr>
    <w:rPr>
      <w:rFonts w:eastAsia="Times New Roman" w:cs="Times New Roman"/>
      <w:noProof/>
      <w:szCs w:val="28"/>
    </w:rPr>
  </w:style>
  <w:style w:type="paragraph" w:styleId="5">
    <w:name w:val="heading 5"/>
    <w:basedOn w:val="a1"/>
    <w:next w:val="a1"/>
    <w:link w:val="50"/>
    <w:autoRedefine/>
    <w:uiPriority w:val="99"/>
    <w:qFormat/>
    <w:rsid w:val="00297705"/>
    <w:pPr>
      <w:ind w:left="737"/>
      <w:outlineLvl w:val="4"/>
    </w:pPr>
    <w:rPr>
      <w:rFonts w:eastAsia="Times New Roman" w:cs="Times New Roman"/>
      <w:szCs w:val="28"/>
    </w:rPr>
  </w:style>
  <w:style w:type="paragraph" w:styleId="6">
    <w:name w:val="heading 6"/>
    <w:basedOn w:val="a1"/>
    <w:next w:val="a1"/>
    <w:link w:val="60"/>
    <w:autoRedefine/>
    <w:uiPriority w:val="99"/>
    <w:qFormat/>
    <w:rsid w:val="00297705"/>
    <w:pPr>
      <w:outlineLvl w:val="5"/>
    </w:pPr>
    <w:rPr>
      <w:rFonts w:eastAsia="Times New Roman" w:cs="Times New Roman"/>
      <w:szCs w:val="28"/>
    </w:rPr>
  </w:style>
  <w:style w:type="paragraph" w:styleId="7">
    <w:name w:val="heading 7"/>
    <w:basedOn w:val="a1"/>
    <w:next w:val="a1"/>
    <w:link w:val="70"/>
    <w:uiPriority w:val="99"/>
    <w:qFormat/>
    <w:rsid w:val="00297705"/>
    <w:pPr>
      <w:keepNext/>
      <w:outlineLvl w:val="6"/>
    </w:pPr>
    <w:rPr>
      <w:rFonts w:eastAsia="Times New Roman" w:cs="Times New Roman"/>
      <w:szCs w:val="28"/>
    </w:rPr>
  </w:style>
  <w:style w:type="paragraph" w:styleId="8">
    <w:name w:val="heading 8"/>
    <w:basedOn w:val="a1"/>
    <w:next w:val="a1"/>
    <w:link w:val="80"/>
    <w:autoRedefine/>
    <w:uiPriority w:val="99"/>
    <w:qFormat/>
    <w:rsid w:val="00297705"/>
    <w:pPr>
      <w:outlineLvl w:val="7"/>
    </w:pPr>
    <w:rPr>
      <w:rFonts w:eastAsia="Times New Roman" w:cs="Times New Roman"/>
      <w:szCs w:val="28"/>
    </w:rPr>
  </w:style>
  <w:style w:type="paragraph" w:styleId="9">
    <w:name w:val="heading 9"/>
    <w:basedOn w:val="a1"/>
    <w:next w:val="a1"/>
    <w:link w:val="90"/>
    <w:uiPriority w:val="99"/>
    <w:qFormat/>
    <w:rsid w:val="00297705"/>
    <w:pPr>
      <w:spacing w:before="240" w:after="60"/>
      <w:outlineLvl w:val="8"/>
    </w:pPr>
    <w:rPr>
      <w:rFonts w:ascii="Arial" w:eastAsia="Times New Roman" w:hAnsi="Arial" w:cs="Arial"/>
      <w:color w:val="000000"/>
      <w:sz w:val="22"/>
      <w:lang w:eastAsia="ru-R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297705"/>
    <w:rPr>
      <w:rFonts w:ascii="Times New Roman" w:eastAsiaTheme="majorEastAsia" w:hAnsi="Times New Roman" w:cstheme="majorBidi"/>
      <w:sz w:val="28"/>
      <w:szCs w:val="32"/>
    </w:rPr>
  </w:style>
  <w:style w:type="table" w:customStyle="1" w:styleId="11">
    <w:name w:val="Сетка таблицы1"/>
    <w:basedOn w:val="a3"/>
    <w:next w:val="a5"/>
    <w:uiPriority w:val="59"/>
    <w:rsid w:val="0029770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3"/>
    <w:uiPriority w:val="59"/>
    <w:rsid w:val="00297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1"/>
    <w:link w:val="a7"/>
    <w:uiPriority w:val="99"/>
    <w:unhideWhenUsed/>
    <w:rsid w:val="0029770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2"/>
    <w:link w:val="a6"/>
    <w:uiPriority w:val="99"/>
    <w:rsid w:val="00297705"/>
    <w:rPr>
      <w:rFonts w:ascii="Times New Roman" w:hAnsi="Times New Roman"/>
      <w:sz w:val="28"/>
    </w:rPr>
  </w:style>
  <w:style w:type="paragraph" w:styleId="a8">
    <w:name w:val="footer"/>
    <w:basedOn w:val="a1"/>
    <w:link w:val="a9"/>
    <w:uiPriority w:val="99"/>
    <w:unhideWhenUsed/>
    <w:rsid w:val="0029770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297705"/>
    <w:rPr>
      <w:rFonts w:ascii="Times New Roman" w:hAnsi="Times New Roman"/>
      <w:sz w:val="28"/>
    </w:rPr>
  </w:style>
  <w:style w:type="paragraph" w:styleId="aa">
    <w:name w:val="caption"/>
    <w:basedOn w:val="a1"/>
    <w:next w:val="a1"/>
    <w:uiPriority w:val="99"/>
    <w:unhideWhenUsed/>
    <w:qFormat/>
    <w:rsid w:val="00297705"/>
    <w:pPr>
      <w:jc w:val="right"/>
    </w:pPr>
    <w:rPr>
      <w:iCs/>
      <w:szCs w:val="18"/>
    </w:rPr>
  </w:style>
  <w:style w:type="paragraph" w:styleId="ab">
    <w:name w:val="TOC Heading"/>
    <w:basedOn w:val="1"/>
    <w:next w:val="a1"/>
    <w:uiPriority w:val="39"/>
    <w:unhideWhenUsed/>
    <w:qFormat/>
    <w:rsid w:val="00297705"/>
    <w:pPr>
      <w:jc w:val="center"/>
      <w:outlineLvl w:val="9"/>
    </w:pPr>
    <w:rPr>
      <w:b/>
      <w:lang w:eastAsia="ru-RU"/>
    </w:rPr>
  </w:style>
  <w:style w:type="paragraph" w:customStyle="1" w:styleId="a">
    <w:name w:val="лит"/>
    <w:autoRedefine/>
    <w:uiPriority w:val="99"/>
    <w:rsid w:val="00297705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лит+нумерация"/>
    <w:basedOn w:val="a1"/>
    <w:next w:val="a1"/>
    <w:autoRedefine/>
    <w:uiPriority w:val="99"/>
    <w:rsid w:val="00297705"/>
    <w:rPr>
      <w:rFonts w:eastAsia="Times New Roman" w:cs="Times New Roman"/>
      <w:iCs/>
      <w:color w:val="000000"/>
      <w:szCs w:val="28"/>
      <w:lang w:eastAsia="ru-RU"/>
    </w:rPr>
  </w:style>
  <w:style w:type="character" w:customStyle="1" w:styleId="ad">
    <w:name w:val="номер страницы"/>
    <w:basedOn w:val="a2"/>
    <w:uiPriority w:val="99"/>
    <w:rsid w:val="00297705"/>
    <w:rPr>
      <w:rFonts w:cs="Times New Roman"/>
      <w:sz w:val="28"/>
      <w:szCs w:val="28"/>
    </w:rPr>
  </w:style>
  <w:style w:type="paragraph" w:customStyle="1" w:styleId="ae">
    <w:name w:val="Обычный +"/>
    <w:basedOn w:val="a1"/>
    <w:autoRedefine/>
    <w:uiPriority w:val="99"/>
    <w:rsid w:val="00297705"/>
    <w:rPr>
      <w:rFonts w:eastAsia="Times New Roman" w:cs="Times New Roman"/>
      <w:color w:val="000000"/>
      <w:szCs w:val="20"/>
      <w:lang w:eastAsia="ru-RU"/>
    </w:rPr>
  </w:style>
  <w:style w:type="paragraph" w:customStyle="1" w:styleId="af">
    <w:name w:val="размещено"/>
    <w:basedOn w:val="a1"/>
    <w:autoRedefine/>
    <w:uiPriority w:val="99"/>
    <w:rsid w:val="00297705"/>
    <w:rPr>
      <w:rFonts w:eastAsia="Times New Roman" w:cs="Times New Roman"/>
      <w:color w:val="FFFFFF"/>
      <w:szCs w:val="28"/>
      <w:lang w:eastAsia="ru-RU"/>
    </w:rPr>
  </w:style>
  <w:style w:type="paragraph" w:customStyle="1" w:styleId="af0">
    <w:name w:val="содержание"/>
    <w:uiPriority w:val="99"/>
    <w:rsid w:val="00297705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i/>
      <w:iCs/>
      <w:smallCaps/>
      <w:noProof/>
      <w:sz w:val="28"/>
      <w:szCs w:val="28"/>
      <w:lang w:eastAsia="ru-RU"/>
    </w:rPr>
  </w:style>
  <w:style w:type="table" w:customStyle="1" w:styleId="12">
    <w:name w:val="Стиль таблицы1"/>
    <w:uiPriority w:val="99"/>
    <w:rsid w:val="00297705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</w:style>
  <w:style w:type="paragraph" w:customStyle="1" w:styleId="af1">
    <w:name w:val="схема"/>
    <w:autoRedefine/>
    <w:uiPriority w:val="99"/>
    <w:rsid w:val="0029770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ТАБЛИЦА"/>
    <w:next w:val="a1"/>
    <w:autoRedefine/>
    <w:uiPriority w:val="99"/>
    <w:rsid w:val="00297705"/>
    <w:pPr>
      <w:spacing w:after="0" w:line="36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3">
    <w:name w:val="титут"/>
    <w:autoRedefine/>
    <w:uiPriority w:val="99"/>
    <w:rsid w:val="00297705"/>
    <w:pPr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numbering" w:customStyle="1" w:styleId="a0">
    <w:name w:val="Стиль нумерованный"/>
    <w:rsid w:val="00297705"/>
    <w:pPr>
      <w:numPr>
        <w:numId w:val="2"/>
      </w:numPr>
    </w:pPr>
  </w:style>
  <w:style w:type="table" w:customStyle="1" w:styleId="32">
    <w:name w:val="Сетка таблицы32"/>
    <w:basedOn w:val="a3"/>
    <w:uiPriority w:val="59"/>
    <w:rsid w:val="0029770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977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2"/>
    <w:link w:val="2"/>
    <w:uiPriority w:val="99"/>
    <w:rsid w:val="006D3930"/>
    <w:rPr>
      <w:rFonts w:ascii="Times New Roman" w:eastAsia="Times New Roman" w:hAnsi="Times New Roman" w:cs="Times New Roman"/>
      <w:b/>
      <w:bCs/>
      <w:smallCaps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297705"/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40">
    <w:name w:val="Заголовок 4 Знак"/>
    <w:basedOn w:val="a2"/>
    <w:link w:val="4"/>
    <w:uiPriority w:val="99"/>
    <w:rsid w:val="00297705"/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rsid w:val="00297705"/>
    <w:rPr>
      <w:rFonts w:ascii="Times New Roman" w:eastAsia="Times New Roman" w:hAnsi="Times New Roman" w:cs="Times New Roman"/>
      <w:sz w:val="28"/>
      <w:szCs w:val="28"/>
    </w:rPr>
  </w:style>
  <w:style w:type="character" w:customStyle="1" w:styleId="60">
    <w:name w:val="Заголовок 6 Знак"/>
    <w:basedOn w:val="a2"/>
    <w:link w:val="6"/>
    <w:uiPriority w:val="99"/>
    <w:rsid w:val="00297705"/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2"/>
    <w:link w:val="7"/>
    <w:uiPriority w:val="99"/>
    <w:rsid w:val="00297705"/>
    <w:rPr>
      <w:rFonts w:ascii="Times New Roman" w:eastAsia="Times New Roman" w:hAnsi="Times New Roman" w:cs="Times New Roman"/>
      <w:sz w:val="28"/>
      <w:szCs w:val="28"/>
    </w:rPr>
  </w:style>
  <w:style w:type="character" w:customStyle="1" w:styleId="80">
    <w:name w:val="Заголовок 8 Знак"/>
    <w:basedOn w:val="a2"/>
    <w:link w:val="8"/>
    <w:uiPriority w:val="99"/>
    <w:rsid w:val="00297705"/>
    <w:rPr>
      <w:rFonts w:ascii="Times New Roman" w:eastAsia="Times New Roman" w:hAnsi="Times New Roman" w:cs="Times New Roman"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sid w:val="00297705"/>
    <w:rPr>
      <w:rFonts w:ascii="Arial" w:eastAsia="Times New Roman" w:hAnsi="Arial" w:cs="Arial"/>
      <w:color w:val="000000"/>
      <w:lang w:eastAsia="ru-RU"/>
    </w:rPr>
  </w:style>
  <w:style w:type="paragraph" w:styleId="13">
    <w:name w:val="toc 1"/>
    <w:basedOn w:val="a1"/>
    <w:next w:val="a1"/>
    <w:autoRedefine/>
    <w:uiPriority w:val="39"/>
    <w:rsid w:val="00297705"/>
    <w:pPr>
      <w:tabs>
        <w:tab w:val="right" w:leader="dot" w:pos="9345"/>
      </w:tabs>
      <w:autoSpaceDE w:val="0"/>
      <w:autoSpaceDN w:val="0"/>
      <w:adjustRightInd w:val="0"/>
      <w:jc w:val="left"/>
    </w:pPr>
    <w:rPr>
      <w:rFonts w:ascii="Times New Roman CYR" w:eastAsia="Times New Roman" w:hAnsi="Times New Roman CYR" w:cs="Times New Roman"/>
      <w:bCs/>
      <w:iCs/>
      <w:smallCaps/>
      <w:szCs w:val="24"/>
    </w:rPr>
  </w:style>
  <w:style w:type="paragraph" w:styleId="21">
    <w:name w:val="toc 2"/>
    <w:basedOn w:val="a1"/>
    <w:next w:val="a1"/>
    <w:autoRedefine/>
    <w:uiPriority w:val="39"/>
    <w:unhideWhenUsed/>
    <w:rsid w:val="00297705"/>
    <w:pPr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297705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  <w:lang w:eastAsia="ru-RU"/>
    </w:rPr>
  </w:style>
  <w:style w:type="paragraph" w:styleId="af4">
    <w:name w:val="footnote text"/>
    <w:basedOn w:val="a1"/>
    <w:link w:val="af5"/>
    <w:autoRedefine/>
    <w:uiPriority w:val="99"/>
    <w:semiHidden/>
    <w:rsid w:val="00297705"/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semiHidden/>
    <w:rsid w:val="0029770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6">
    <w:name w:val="annotation text"/>
    <w:basedOn w:val="a1"/>
    <w:link w:val="af7"/>
    <w:uiPriority w:val="99"/>
    <w:unhideWhenUsed/>
    <w:rsid w:val="00297705"/>
    <w:pPr>
      <w:spacing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f7">
    <w:name w:val="Текст примечания Знак"/>
    <w:basedOn w:val="a2"/>
    <w:link w:val="af6"/>
    <w:uiPriority w:val="99"/>
    <w:rsid w:val="0029770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8">
    <w:name w:val="footnote reference"/>
    <w:basedOn w:val="a2"/>
    <w:uiPriority w:val="99"/>
    <w:semiHidden/>
    <w:rsid w:val="00297705"/>
    <w:rPr>
      <w:rFonts w:cs="Times New Roman"/>
      <w:color w:val="auto"/>
      <w:sz w:val="28"/>
      <w:szCs w:val="28"/>
      <w:vertAlign w:val="superscript"/>
    </w:rPr>
  </w:style>
  <w:style w:type="character" w:styleId="af9">
    <w:name w:val="annotation reference"/>
    <w:basedOn w:val="a2"/>
    <w:uiPriority w:val="99"/>
    <w:semiHidden/>
    <w:unhideWhenUsed/>
    <w:rsid w:val="00297705"/>
    <w:rPr>
      <w:sz w:val="16"/>
      <w:szCs w:val="16"/>
    </w:rPr>
  </w:style>
  <w:style w:type="character" w:styleId="afa">
    <w:name w:val="page number"/>
    <w:basedOn w:val="a2"/>
    <w:uiPriority w:val="99"/>
    <w:rsid w:val="00297705"/>
    <w:rPr>
      <w:rFonts w:ascii="Times New Roman" w:hAnsi="Times New Roman" w:cs="Times New Roman"/>
      <w:sz w:val="28"/>
      <w:szCs w:val="28"/>
    </w:rPr>
  </w:style>
  <w:style w:type="character" w:styleId="afb">
    <w:name w:val="endnote reference"/>
    <w:basedOn w:val="a2"/>
    <w:uiPriority w:val="99"/>
    <w:semiHidden/>
    <w:rsid w:val="00297705"/>
    <w:rPr>
      <w:rFonts w:cs="Times New Roman"/>
      <w:vertAlign w:val="superscript"/>
    </w:rPr>
  </w:style>
  <w:style w:type="paragraph" w:styleId="afc">
    <w:name w:val="endnote text"/>
    <w:basedOn w:val="a1"/>
    <w:link w:val="afd"/>
    <w:autoRedefine/>
    <w:uiPriority w:val="99"/>
    <w:semiHidden/>
    <w:rsid w:val="00297705"/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afd">
    <w:name w:val="Текст концевой сноски Знак"/>
    <w:basedOn w:val="a2"/>
    <w:link w:val="afc"/>
    <w:uiPriority w:val="99"/>
    <w:semiHidden/>
    <w:rsid w:val="00297705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fe">
    <w:name w:val="Body Text"/>
    <w:basedOn w:val="a1"/>
    <w:link w:val="aff"/>
    <w:uiPriority w:val="99"/>
    <w:rsid w:val="00297705"/>
    <w:rPr>
      <w:rFonts w:eastAsia="Times New Roman" w:cs="Times New Roman"/>
      <w:color w:val="000000"/>
      <w:szCs w:val="28"/>
      <w:lang w:eastAsia="ru-RU"/>
    </w:rPr>
  </w:style>
  <w:style w:type="character" w:customStyle="1" w:styleId="aff">
    <w:name w:val="Основной текст Знак"/>
    <w:basedOn w:val="a2"/>
    <w:link w:val="afe"/>
    <w:uiPriority w:val="99"/>
    <w:rsid w:val="0029770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f0">
    <w:name w:val="Body Text Indent"/>
    <w:basedOn w:val="a1"/>
    <w:link w:val="aff1"/>
    <w:uiPriority w:val="99"/>
    <w:rsid w:val="00297705"/>
    <w:pPr>
      <w:shd w:val="clear" w:color="auto" w:fill="FFFFFF"/>
      <w:spacing w:before="192"/>
      <w:ind w:right="-5" w:firstLine="360"/>
    </w:pPr>
    <w:rPr>
      <w:rFonts w:eastAsia="Times New Roman" w:cs="Times New Roman"/>
      <w:color w:val="000000"/>
      <w:szCs w:val="28"/>
      <w:lang w:eastAsia="ru-RU"/>
    </w:rPr>
  </w:style>
  <w:style w:type="character" w:customStyle="1" w:styleId="aff1">
    <w:name w:val="Основной текст с отступом Знак"/>
    <w:basedOn w:val="a2"/>
    <w:link w:val="aff0"/>
    <w:uiPriority w:val="99"/>
    <w:rsid w:val="00297705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ff2">
    <w:name w:val="Subtitle"/>
    <w:basedOn w:val="a1"/>
    <w:next w:val="a1"/>
    <w:link w:val="aff3"/>
    <w:uiPriority w:val="11"/>
    <w:qFormat/>
    <w:rsid w:val="00297705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f3">
    <w:name w:val="Подзаголовок Знак"/>
    <w:basedOn w:val="a2"/>
    <w:link w:val="aff2"/>
    <w:uiPriority w:val="11"/>
    <w:rsid w:val="0029770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styleId="aff4">
    <w:name w:val="Hyperlink"/>
    <w:basedOn w:val="a2"/>
    <w:uiPriority w:val="99"/>
    <w:rsid w:val="00297705"/>
    <w:rPr>
      <w:rFonts w:ascii="Times New Roman" w:hAnsi="Times New Roman" w:cs="Times New Roman"/>
      <w:color w:val="auto"/>
      <w:sz w:val="28"/>
      <w:u w:val="none"/>
    </w:rPr>
  </w:style>
  <w:style w:type="paragraph" w:styleId="aff5">
    <w:name w:val="Normal (Web)"/>
    <w:basedOn w:val="a1"/>
    <w:autoRedefine/>
    <w:uiPriority w:val="99"/>
    <w:rsid w:val="00297705"/>
    <w:rPr>
      <w:rFonts w:eastAsia="Times New Roman" w:cs="Times New Roman"/>
      <w:color w:val="000000"/>
      <w:szCs w:val="28"/>
      <w:lang w:val="uk-UA" w:eastAsia="uk-UA"/>
    </w:rPr>
  </w:style>
  <w:style w:type="paragraph" w:styleId="aff6">
    <w:name w:val="annotation subject"/>
    <w:basedOn w:val="af6"/>
    <w:next w:val="af6"/>
    <w:link w:val="aff7"/>
    <w:uiPriority w:val="99"/>
    <w:semiHidden/>
    <w:unhideWhenUsed/>
    <w:rsid w:val="00297705"/>
    <w:rPr>
      <w:b/>
      <w:bCs/>
    </w:rPr>
  </w:style>
  <w:style w:type="character" w:customStyle="1" w:styleId="aff7">
    <w:name w:val="Тема примечания Знак"/>
    <w:basedOn w:val="af7"/>
    <w:link w:val="aff6"/>
    <w:uiPriority w:val="99"/>
    <w:semiHidden/>
    <w:rsid w:val="00297705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ff8">
    <w:name w:val="Balloon Text"/>
    <w:basedOn w:val="a1"/>
    <w:link w:val="aff9"/>
    <w:uiPriority w:val="99"/>
    <w:semiHidden/>
    <w:unhideWhenUsed/>
    <w:rsid w:val="00297705"/>
    <w:pPr>
      <w:spacing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297705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fa">
    <w:name w:val="List Paragraph"/>
    <w:basedOn w:val="a1"/>
    <w:uiPriority w:val="34"/>
    <w:qFormat/>
    <w:rsid w:val="00297705"/>
    <w:pPr>
      <w:ind w:left="720"/>
      <w:contextualSpacing/>
    </w:pPr>
    <w:rPr>
      <w:rFonts w:eastAsia="Times New Roman" w:cs="Times New Roman"/>
      <w:color w:val="000000"/>
      <w:szCs w:val="28"/>
      <w:lang w:eastAsia="ru-RU"/>
    </w:rPr>
  </w:style>
  <w:style w:type="character" w:styleId="affb">
    <w:name w:val="Placeholder Text"/>
    <w:basedOn w:val="a2"/>
    <w:uiPriority w:val="99"/>
    <w:semiHidden/>
    <w:rsid w:val="000C1D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2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1011B-C9AC-479D-8EE0-68FA6A333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10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2016-06-13T21:57:00Z</dcterms:created>
  <dcterms:modified xsi:type="dcterms:W3CDTF">2016-06-14T09:28:00Z</dcterms:modified>
</cp:coreProperties>
</file>